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CD5" w:rsidRDefault="00F50803" w:rsidP="007E2054">
      <w:pPr>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Veřejnoprávní smlouva</w:t>
      </w:r>
    </w:p>
    <w:p w:rsidR="00F50803" w:rsidRDefault="00F50803" w:rsidP="00F50803">
      <w:pPr>
        <w:jc w:val="center"/>
        <w:rPr>
          <w:rFonts w:ascii="Times New Roman" w:eastAsia="Times New Roman" w:hAnsi="Times New Roman" w:cs="Times New Roman"/>
          <w:b/>
          <w:bCs/>
          <w:color w:val="363636"/>
          <w:sz w:val="24"/>
          <w:szCs w:val="24"/>
          <w:lang w:eastAsia="cs-CZ"/>
        </w:rPr>
      </w:pPr>
      <w:r w:rsidRPr="007E2054">
        <w:rPr>
          <w:rFonts w:ascii="Times New Roman" w:eastAsia="Times New Roman" w:hAnsi="Times New Roman" w:cs="Times New Roman"/>
          <w:b/>
          <w:bCs/>
          <w:color w:val="363636"/>
          <w:sz w:val="24"/>
          <w:szCs w:val="24"/>
          <w:lang w:eastAsia="cs-CZ"/>
        </w:rPr>
        <w:t xml:space="preserve">o poskytnutí </w:t>
      </w:r>
      <w:r>
        <w:rPr>
          <w:rFonts w:ascii="Times New Roman" w:eastAsia="Times New Roman" w:hAnsi="Times New Roman" w:cs="Times New Roman"/>
          <w:b/>
          <w:bCs/>
          <w:color w:val="363636"/>
          <w:sz w:val="24"/>
          <w:szCs w:val="24"/>
          <w:lang w:eastAsia="cs-CZ"/>
        </w:rPr>
        <w:t xml:space="preserve">neinvestiční </w:t>
      </w:r>
      <w:r w:rsidRPr="007E2054">
        <w:rPr>
          <w:rFonts w:ascii="Times New Roman" w:eastAsia="Times New Roman" w:hAnsi="Times New Roman" w:cs="Times New Roman"/>
          <w:b/>
          <w:bCs/>
          <w:color w:val="363636"/>
          <w:sz w:val="24"/>
          <w:szCs w:val="24"/>
          <w:lang w:eastAsia="cs-CZ"/>
        </w:rPr>
        <w:t>dotace z rozpočtu MČ Praha 20</w:t>
      </w:r>
    </w:p>
    <w:p w:rsidR="00F50803" w:rsidRPr="007E2054" w:rsidRDefault="00F50803" w:rsidP="00F50803">
      <w:pPr>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číslo: …………………….</w:t>
      </w:r>
    </w:p>
    <w:p w:rsidR="007E2054" w:rsidRP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 xml:space="preserve">(uzavřená dle §159 a násl. </w:t>
      </w:r>
      <w:r>
        <w:rPr>
          <w:rFonts w:ascii="Times New Roman" w:eastAsia="Times New Roman" w:hAnsi="Times New Roman" w:cs="Times New Roman"/>
          <w:bCs/>
          <w:color w:val="363636"/>
          <w:sz w:val="24"/>
          <w:szCs w:val="24"/>
          <w:lang w:eastAsia="cs-CZ"/>
        </w:rPr>
        <w:t>z</w:t>
      </w:r>
      <w:r w:rsidRPr="00F50803">
        <w:rPr>
          <w:rFonts w:ascii="Times New Roman" w:eastAsia="Times New Roman" w:hAnsi="Times New Roman" w:cs="Times New Roman"/>
          <w:bCs/>
          <w:color w:val="363636"/>
          <w:sz w:val="24"/>
          <w:szCs w:val="24"/>
          <w:lang w:eastAsia="cs-CZ"/>
        </w:rPr>
        <w:t xml:space="preserve">ákona č. </w:t>
      </w:r>
      <w:r w:rsidRPr="00CB0F6C">
        <w:rPr>
          <w:rFonts w:ascii="Times New Roman" w:eastAsia="Times New Roman" w:hAnsi="Times New Roman" w:cs="Times New Roman"/>
          <w:bCs/>
          <w:color w:val="363636"/>
          <w:sz w:val="24"/>
          <w:szCs w:val="24"/>
          <w:lang w:eastAsia="cs-CZ"/>
        </w:rPr>
        <w:t>500/2004Sb.,</w:t>
      </w:r>
      <w:r w:rsidRPr="00F50803">
        <w:rPr>
          <w:rFonts w:ascii="Times New Roman" w:eastAsia="Times New Roman" w:hAnsi="Times New Roman" w:cs="Times New Roman"/>
          <w:bCs/>
          <w:color w:val="363636"/>
          <w:sz w:val="24"/>
          <w:szCs w:val="24"/>
          <w:lang w:eastAsia="cs-CZ"/>
        </w:rPr>
        <w:t xml:space="preserve"> správní řád, ve znění pozdějších předpisů</w:t>
      </w:r>
      <w:r w:rsidR="00CB0F6C">
        <w:rPr>
          <w:rFonts w:ascii="Times New Roman" w:eastAsia="Times New Roman" w:hAnsi="Times New Roman" w:cs="Times New Roman"/>
          <w:bCs/>
          <w:color w:val="363636"/>
          <w:sz w:val="24"/>
          <w:szCs w:val="24"/>
          <w:lang w:eastAsia="cs-CZ"/>
        </w:rPr>
        <w:t xml:space="preserve"> a dle </w:t>
      </w:r>
      <w:r w:rsidR="00CB0F6C" w:rsidRPr="008A6964">
        <w:rPr>
          <w:rFonts w:ascii="Times New Roman" w:hAnsi="Times New Roman" w:cs="Times New Roman"/>
          <w:sz w:val="24"/>
          <w:szCs w:val="24"/>
        </w:rPr>
        <w:t xml:space="preserve">§ 10a odst. 5 zákona č. </w:t>
      </w:r>
      <w:proofErr w:type="gramStart"/>
      <w:r w:rsidR="00CB0F6C" w:rsidRPr="008A6964">
        <w:rPr>
          <w:rFonts w:ascii="Times New Roman" w:hAnsi="Times New Roman" w:cs="Times New Roman"/>
          <w:sz w:val="24"/>
          <w:szCs w:val="24"/>
        </w:rPr>
        <w:t>250/2000Sb.,</w:t>
      </w:r>
      <w:r w:rsidR="00CB0F6C">
        <w:rPr>
          <w:rFonts w:ascii="Times New Roman" w:eastAsia="Times New Roman" w:hAnsi="Times New Roman" w:cs="Times New Roman"/>
          <w:bCs/>
          <w:color w:val="363636"/>
          <w:sz w:val="24"/>
          <w:szCs w:val="24"/>
          <w:lang w:eastAsia="cs-CZ"/>
        </w:rPr>
        <w:t xml:space="preserve"> </w:t>
      </w:r>
      <w:r w:rsidRPr="00F50803">
        <w:rPr>
          <w:rFonts w:ascii="Times New Roman" w:eastAsia="Times New Roman" w:hAnsi="Times New Roman" w:cs="Times New Roman"/>
          <w:bCs/>
          <w:color w:val="363636"/>
          <w:sz w:val="24"/>
          <w:szCs w:val="24"/>
          <w:lang w:eastAsia="cs-CZ"/>
        </w:rPr>
        <w:t>)</w:t>
      </w:r>
      <w:proofErr w:type="gramEnd"/>
    </w:p>
    <w:p w:rsidR="00F50803" w:rsidRDefault="00F50803" w:rsidP="007E2054">
      <w:pPr>
        <w:jc w:val="center"/>
        <w:rPr>
          <w:rFonts w:ascii="Times New Roman" w:eastAsia="Times New Roman" w:hAnsi="Times New Roman" w:cs="Times New Roman"/>
          <w:bCs/>
          <w:color w:val="363636"/>
          <w:sz w:val="24"/>
          <w:szCs w:val="24"/>
          <w:lang w:eastAsia="cs-CZ"/>
        </w:rPr>
      </w:pPr>
      <w:proofErr w:type="gramStart"/>
      <w:r w:rsidRPr="00F50803">
        <w:rPr>
          <w:rFonts w:ascii="Times New Roman" w:eastAsia="Times New Roman" w:hAnsi="Times New Roman" w:cs="Times New Roman"/>
          <w:bCs/>
          <w:color w:val="363636"/>
          <w:sz w:val="24"/>
          <w:szCs w:val="24"/>
          <w:lang w:eastAsia="cs-CZ"/>
        </w:rPr>
        <w:t>mezi:</w:t>
      </w:r>
      <w:proofErr w:type="gramEnd"/>
    </w:p>
    <w:p w:rsidR="007E2054" w:rsidRDefault="007E205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br/>
      </w:r>
      <w:r w:rsidR="003077BA">
        <w:rPr>
          <w:rFonts w:ascii="Times New Roman" w:eastAsia="Times New Roman" w:hAnsi="Times New Roman" w:cs="Times New Roman"/>
          <w:b/>
          <w:bCs/>
          <w:color w:val="363636"/>
          <w:sz w:val="24"/>
          <w:szCs w:val="24"/>
          <w:lang w:eastAsia="cs-CZ"/>
        </w:rPr>
        <w:t>SMLUVNÍ STRANY</w:t>
      </w:r>
    </w:p>
    <w:p w:rsidR="00F50803"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1.</w:t>
      </w:r>
      <w:r w:rsidR="00F50803">
        <w:rPr>
          <w:rFonts w:ascii="Times New Roman" w:eastAsia="Times New Roman" w:hAnsi="Times New Roman" w:cs="Times New Roman"/>
          <w:b/>
          <w:bCs/>
          <w:color w:val="363636"/>
          <w:sz w:val="24"/>
          <w:szCs w:val="24"/>
          <w:lang w:eastAsia="cs-CZ"/>
        </w:rPr>
        <w:t xml:space="preserve"> Poskytovatel dotace:</w:t>
      </w:r>
    </w:p>
    <w:p w:rsidR="003077BA"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Městská část Praha 20</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 xml:space="preserve">se sídlem: Jívanská 647/10, 193 </w:t>
      </w:r>
      <w:r w:rsidR="003740CE">
        <w:rPr>
          <w:rFonts w:ascii="Times New Roman" w:eastAsia="Times New Roman" w:hAnsi="Times New Roman" w:cs="Times New Roman"/>
          <w:bCs/>
          <w:color w:val="363636"/>
          <w:sz w:val="24"/>
          <w:szCs w:val="24"/>
          <w:lang w:eastAsia="cs-CZ"/>
        </w:rPr>
        <w:t>21</w:t>
      </w:r>
      <w:r>
        <w:rPr>
          <w:rFonts w:ascii="Times New Roman" w:eastAsia="Times New Roman" w:hAnsi="Times New Roman" w:cs="Times New Roman"/>
          <w:bCs/>
          <w:color w:val="363636"/>
          <w:sz w:val="24"/>
          <w:szCs w:val="24"/>
          <w:lang w:eastAsia="cs-CZ"/>
        </w:rPr>
        <w:t xml:space="preserve"> Praha 9 – Horní Počernice</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zastoupená: Hana Moravcová, starostka</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IČ: 00 240 192</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bankovní spojení: 43 – 6962650247/0100</w:t>
      </w:r>
    </w:p>
    <w:p w:rsidR="003077BA"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jen </w:t>
      </w:r>
      <w:r w:rsidRPr="00F50803">
        <w:rPr>
          <w:rFonts w:ascii="Times New Roman" w:eastAsia="Times New Roman" w:hAnsi="Times New Roman" w:cs="Times New Roman"/>
          <w:b/>
          <w:bCs/>
          <w:color w:val="363636"/>
          <w:sz w:val="24"/>
          <w:szCs w:val="24"/>
          <w:lang w:eastAsia="cs-CZ"/>
        </w:rPr>
        <w:t>„poskytovatel“</w:t>
      </w:r>
      <w:r w:rsidRPr="003077BA">
        <w:rPr>
          <w:rFonts w:ascii="Times New Roman" w:eastAsia="Times New Roman" w:hAnsi="Times New Roman" w:cs="Times New Roman"/>
          <w:bCs/>
          <w:color w:val="363636"/>
          <w:sz w:val="24"/>
          <w:szCs w:val="24"/>
          <w:lang w:eastAsia="cs-CZ"/>
        </w:rPr>
        <w:t>)</w:t>
      </w:r>
    </w:p>
    <w:p w:rsidR="00207FC7" w:rsidRDefault="00207FC7"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p>
    <w:p w:rsidR="003077BA" w:rsidRPr="00B70412"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sidRPr="00B70412">
        <w:rPr>
          <w:rFonts w:ascii="Times New Roman" w:eastAsia="Times New Roman" w:hAnsi="Times New Roman" w:cs="Times New Roman"/>
          <w:b/>
          <w:bCs/>
          <w:color w:val="363636"/>
          <w:sz w:val="24"/>
          <w:szCs w:val="24"/>
          <w:lang w:eastAsia="cs-CZ"/>
        </w:rPr>
        <w:t>a</w:t>
      </w: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3077BA"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2.  </w:t>
      </w:r>
      <w:r w:rsidR="00F50803">
        <w:rPr>
          <w:rFonts w:ascii="Times New Roman" w:eastAsia="Times New Roman" w:hAnsi="Times New Roman" w:cs="Times New Roman"/>
          <w:b/>
          <w:bCs/>
          <w:color w:val="363636"/>
          <w:sz w:val="24"/>
          <w:szCs w:val="24"/>
          <w:lang w:eastAsia="cs-CZ"/>
        </w:rPr>
        <w:t>Příjemce dotace:</w:t>
      </w: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F50803" w:rsidRDefault="00DF30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 </w:t>
      </w: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1B09B1"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 </w:t>
      </w:r>
      <w:r w:rsidRPr="00F50803">
        <w:rPr>
          <w:rFonts w:ascii="Times New Roman" w:eastAsia="Times New Roman" w:hAnsi="Times New Roman" w:cs="Times New Roman"/>
          <w:b/>
          <w:bCs/>
          <w:color w:val="363636"/>
          <w:sz w:val="24"/>
          <w:szCs w:val="24"/>
          <w:lang w:eastAsia="cs-CZ"/>
        </w:rPr>
        <w:t>„příjemce</w:t>
      </w:r>
      <w:r w:rsidRPr="003077BA">
        <w:rPr>
          <w:rFonts w:ascii="Times New Roman" w:eastAsia="Times New Roman" w:hAnsi="Times New Roman" w:cs="Times New Roman"/>
          <w:bCs/>
          <w:color w:val="363636"/>
          <w:sz w:val="24"/>
          <w:szCs w:val="24"/>
          <w:lang w:eastAsia="cs-CZ"/>
        </w:rPr>
        <w:t>“)</w:t>
      </w:r>
    </w:p>
    <w:p w:rsidR="00F50803" w:rsidRDefault="00F50803" w:rsidP="003077BA">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3077BA" w:rsidRPr="009B139D" w:rsidRDefault="003077BA" w:rsidP="003077BA">
      <w:pPr>
        <w:shd w:val="clear" w:color="auto" w:fill="FFFFFF"/>
        <w:spacing w:after="150" w:line="240" w:lineRule="atLeast"/>
        <w:jc w:val="center"/>
        <w:rPr>
          <w:rFonts w:ascii="Times New Roman" w:eastAsia="Times New Roman" w:hAnsi="Times New Roman" w:cs="Times New Roman"/>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t>.</w:t>
      </w:r>
      <w:r w:rsidRPr="009B139D">
        <w:rPr>
          <w:rFonts w:ascii="Times New Roman" w:eastAsia="Times New Roman" w:hAnsi="Times New Roman" w:cs="Times New Roman"/>
          <w:b/>
          <w:bCs/>
          <w:color w:val="363636"/>
          <w:sz w:val="24"/>
          <w:szCs w:val="24"/>
          <w:lang w:eastAsia="cs-CZ"/>
        </w:rPr>
        <w:br/>
      </w:r>
      <w:r>
        <w:rPr>
          <w:rFonts w:ascii="Times New Roman" w:eastAsia="Times New Roman" w:hAnsi="Times New Roman" w:cs="Times New Roman"/>
          <w:b/>
          <w:bCs/>
          <w:color w:val="363636"/>
          <w:sz w:val="24"/>
          <w:szCs w:val="24"/>
          <w:lang w:eastAsia="cs-CZ"/>
        </w:rPr>
        <w:t>ZÁKLADNÍ USTANOVENÍ</w:t>
      </w:r>
    </w:p>
    <w:p w:rsidR="008A6964" w:rsidRDefault="008A6964" w:rsidP="008A6964">
      <w:pPr>
        <w:pStyle w:val="Odstavecseseznamem"/>
        <w:numPr>
          <w:ilvl w:val="0"/>
          <w:numId w:val="3"/>
        </w:numPr>
        <w:shd w:val="clear" w:color="auto" w:fill="FFFFFF"/>
        <w:spacing w:after="150" w:line="240" w:lineRule="atLeast"/>
        <w:ind w:left="426" w:hanging="426"/>
        <w:jc w:val="both"/>
        <w:rPr>
          <w:rFonts w:ascii="Times New Roman" w:hAnsi="Times New Roman" w:cs="Times New Roman"/>
          <w:sz w:val="24"/>
          <w:szCs w:val="24"/>
        </w:rPr>
      </w:pPr>
      <w:r w:rsidRPr="008A6964">
        <w:rPr>
          <w:rFonts w:ascii="Times New Roman" w:hAnsi="Times New Roman" w:cs="Times New Roman"/>
          <w:sz w:val="24"/>
          <w:szCs w:val="24"/>
        </w:rPr>
        <w:t xml:space="preserve">Tato smlouva je veřejnoprávní smlouvou uzavřenou dle § 10a odst. 5 zákona č. 250/2000Sb., o rozpočtových pravidlech územních rozpočtů, ve znění pozdějších předpisů (dále jen „zákon č. 250/2000 Sb.“). </w:t>
      </w:r>
    </w:p>
    <w:p w:rsidR="0050491A" w:rsidRPr="008A6964"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2E40AF" w:rsidRPr="002E40AF" w:rsidRDefault="008A6964" w:rsidP="002E40AF">
      <w:pPr>
        <w:pStyle w:val="Odstavecseseznamem"/>
        <w:numPr>
          <w:ilvl w:val="0"/>
          <w:numId w:val="3"/>
        </w:numPr>
        <w:shd w:val="clear" w:color="auto" w:fill="FFFFFF"/>
        <w:spacing w:after="150" w:line="240" w:lineRule="atLeast"/>
        <w:ind w:left="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t xml:space="preserve">Dotace je ve smyslu zákona č. 320/2001 Sb., o finanční kontrole ve veřejné </w:t>
      </w:r>
      <w:proofErr w:type="gramStart"/>
      <w:r w:rsidRPr="002E40AF">
        <w:rPr>
          <w:rFonts w:ascii="Times New Roman" w:hAnsi="Times New Roman" w:cs="Times New Roman"/>
          <w:sz w:val="24"/>
          <w:szCs w:val="24"/>
        </w:rPr>
        <w:t xml:space="preserve">správě a </w:t>
      </w:r>
      <w:r w:rsidR="00F371B2">
        <w:rPr>
          <w:rFonts w:ascii="Times New Roman" w:hAnsi="Times New Roman" w:cs="Times New Roman"/>
          <w:sz w:val="24"/>
          <w:szCs w:val="24"/>
        </w:rPr>
        <w:t xml:space="preserve">        </w:t>
      </w:r>
      <w:r w:rsidRPr="002E40AF">
        <w:rPr>
          <w:rFonts w:ascii="Times New Roman" w:hAnsi="Times New Roman" w:cs="Times New Roman"/>
          <w:sz w:val="24"/>
          <w:szCs w:val="24"/>
        </w:rPr>
        <w:t>o změně</w:t>
      </w:r>
      <w:proofErr w:type="gramEnd"/>
      <w:r w:rsidRPr="002E40AF">
        <w:rPr>
          <w:rFonts w:ascii="Times New Roman" w:hAnsi="Times New Roman" w:cs="Times New Roman"/>
          <w:sz w:val="24"/>
          <w:szCs w:val="24"/>
        </w:rPr>
        <w:t xml:space="preserve"> některých zákonů (zákon o finanční kontrole), ve znění pozdějších předpisů </w:t>
      </w:r>
      <w:r w:rsidRPr="002E40AF">
        <w:rPr>
          <w:rFonts w:ascii="Times New Roman" w:hAnsi="Times New Roman" w:cs="Times New Roman"/>
          <w:sz w:val="24"/>
          <w:szCs w:val="24"/>
        </w:rPr>
        <w:lastRenderedPageBreak/>
        <w:t xml:space="preserve">(dále jen „zákon o finanční kontrole"), veřejnou finanční podporou a vztahují se na ní ustanovení tohoto zákona. </w:t>
      </w:r>
    </w:p>
    <w:p w:rsidR="002E40AF" w:rsidRPr="002E40AF" w:rsidRDefault="002E40AF" w:rsidP="002E40AF">
      <w:pPr>
        <w:pStyle w:val="Odstavecseseznamem"/>
        <w:rPr>
          <w:rFonts w:ascii="Times New Roman" w:hAnsi="Times New Roman" w:cs="Times New Roman"/>
          <w:sz w:val="24"/>
          <w:szCs w:val="24"/>
        </w:rPr>
      </w:pPr>
    </w:p>
    <w:p w:rsidR="003077BA" w:rsidRPr="002E40AF" w:rsidRDefault="002E40AF" w:rsidP="002E40AF">
      <w:pPr>
        <w:shd w:val="clear" w:color="auto" w:fill="FFFFFF"/>
        <w:spacing w:after="150" w:line="240" w:lineRule="atLeast"/>
        <w:ind w:left="426" w:hanging="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t xml:space="preserve">3. </w:t>
      </w:r>
      <w:r>
        <w:rPr>
          <w:rFonts w:ascii="Times New Roman" w:hAnsi="Times New Roman" w:cs="Times New Roman"/>
          <w:sz w:val="24"/>
          <w:szCs w:val="24"/>
        </w:rPr>
        <w:tab/>
      </w:r>
      <w:r w:rsidR="008A6964" w:rsidRPr="002E40A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III.</w:t>
      </w:r>
    </w:p>
    <w:p w:rsidR="001B09B1"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PŘEDMĚT SMLOUVY</w:t>
      </w:r>
    </w:p>
    <w:p w:rsidR="008A6964" w:rsidRDefault="008A6964" w:rsidP="008A6964">
      <w:pPr>
        <w:pStyle w:val="Odstavecseseznamem"/>
        <w:numPr>
          <w:ilvl w:val="0"/>
          <w:numId w:val="4"/>
        </w:numPr>
        <w:shd w:val="clear" w:color="auto" w:fill="FFFFFF"/>
        <w:spacing w:after="150" w:line="240" w:lineRule="atLeast"/>
        <w:ind w:left="426"/>
        <w:jc w:val="both"/>
        <w:rPr>
          <w:rFonts w:ascii="Times New Roman" w:hAnsi="Times New Roman" w:cs="Times New Roman"/>
          <w:sz w:val="24"/>
          <w:szCs w:val="24"/>
        </w:rPr>
      </w:pPr>
      <w:r w:rsidRPr="008A6964">
        <w:rPr>
          <w:rFonts w:ascii="Times New Roman" w:hAnsi="Times New Roman" w:cs="Times New Roman"/>
          <w:sz w:val="24"/>
          <w:szCs w:val="24"/>
        </w:rPr>
        <w:t xml:space="preserve">Předmětem této </w:t>
      </w:r>
      <w:r w:rsidR="00423DF2">
        <w:rPr>
          <w:rFonts w:ascii="Times New Roman" w:hAnsi="Times New Roman" w:cs="Times New Roman"/>
          <w:sz w:val="24"/>
          <w:szCs w:val="24"/>
        </w:rPr>
        <w:t xml:space="preserve">veřejnoprávní </w:t>
      </w:r>
      <w:r w:rsidRPr="008A6964">
        <w:rPr>
          <w:rFonts w:ascii="Times New Roman" w:hAnsi="Times New Roman" w:cs="Times New Roman"/>
          <w:sz w:val="24"/>
          <w:szCs w:val="24"/>
        </w:rPr>
        <w:t xml:space="preserve">smlouvy </w:t>
      </w:r>
      <w:r w:rsidR="00423DF2">
        <w:rPr>
          <w:rFonts w:ascii="Times New Roman" w:hAnsi="Times New Roman" w:cs="Times New Roman"/>
          <w:sz w:val="24"/>
          <w:szCs w:val="24"/>
        </w:rPr>
        <w:t xml:space="preserve">(dále jen „smlouva“) </w:t>
      </w:r>
      <w:r w:rsidRPr="008A6964">
        <w:rPr>
          <w:rFonts w:ascii="Times New Roman" w:hAnsi="Times New Roman" w:cs="Times New Roman"/>
          <w:sz w:val="24"/>
          <w:szCs w:val="24"/>
        </w:rPr>
        <w:t>je závazek poskytovatele poskytnout příjemci podle dále sjednaných podmínek účelově určenou dotaci a závazek příjemce tuto dotaci přijmout a užít v souladu s jejím účelovým určením a za podm</w:t>
      </w:r>
      <w:r>
        <w:rPr>
          <w:rFonts w:ascii="Times New Roman" w:hAnsi="Times New Roman" w:cs="Times New Roman"/>
          <w:sz w:val="24"/>
          <w:szCs w:val="24"/>
        </w:rPr>
        <w:t>ínek stanovených touto smlouvou a v souladu se „Zásadami pro poskytnutí individuální dotace z rozpočtu MČ Praha 20“</w:t>
      </w:r>
      <w:r w:rsidR="00867626">
        <w:rPr>
          <w:rFonts w:ascii="Times New Roman" w:hAnsi="Times New Roman" w:cs="Times New Roman"/>
          <w:sz w:val="24"/>
          <w:szCs w:val="24"/>
        </w:rPr>
        <w:t xml:space="preserve"> (dále jen „</w:t>
      </w:r>
      <w:r w:rsidR="00423DF2">
        <w:rPr>
          <w:rFonts w:ascii="Times New Roman" w:hAnsi="Times New Roman" w:cs="Times New Roman"/>
          <w:sz w:val="24"/>
          <w:szCs w:val="24"/>
        </w:rPr>
        <w:t>z</w:t>
      </w:r>
      <w:r w:rsidR="00867626">
        <w:rPr>
          <w:rFonts w:ascii="Times New Roman" w:hAnsi="Times New Roman" w:cs="Times New Roman"/>
          <w:sz w:val="24"/>
          <w:szCs w:val="24"/>
        </w:rPr>
        <w:t>ásady“)</w:t>
      </w:r>
      <w:r>
        <w:rPr>
          <w:rFonts w:ascii="Times New Roman" w:hAnsi="Times New Roman" w:cs="Times New Roman"/>
          <w:sz w:val="24"/>
          <w:szCs w:val="24"/>
        </w:rPr>
        <w:t xml:space="preserve">, schválenými usnesením RMČ Praha 20 č. 45/2.14/16 ze dne </w:t>
      </w:r>
      <w:proofErr w:type="gramStart"/>
      <w:r>
        <w:rPr>
          <w:rFonts w:ascii="Times New Roman" w:hAnsi="Times New Roman" w:cs="Times New Roman"/>
          <w:sz w:val="24"/>
          <w:szCs w:val="24"/>
        </w:rPr>
        <w:t>2.2.2016</w:t>
      </w:r>
      <w:proofErr w:type="gramEnd"/>
      <w:r>
        <w:rPr>
          <w:rFonts w:ascii="Times New Roman" w:hAnsi="Times New Roman" w:cs="Times New Roman"/>
          <w:sz w:val="24"/>
          <w:szCs w:val="24"/>
        </w:rPr>
        <w:t>.</w:t>
      </w:r>
    </w:p>
    <w:p w:rsidR="008A6964" w:rsidRDefault="008A6964" w:rsidP="008A6964">
      <w:pPr>
        <w:pStyle w:val="Odstavecseseznamem"/>
        <w:shd w:val="clear" w:color="auto" w:fill="FFFFFF"/>
        <w:spacing w:after="150" w:line="240" w:lineRule="atLeast"/>
        <w:ind w:left="426"/>
        <w:jc w:val="both"/>
        <w:rPr>
          <w:rFonts w:ascii="Times New Roman" w:hAnsi="Times New Roman" w:cs="Times New Roman"/>
          <w:sz w:val="24"/>
          <w:szCs w:val="24"/>
        </w:rPr>
      </w:pP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IV.</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ÚČELOVÉ URČENÍ A VÝŠE DOTACE</w:t>
      </w:r>
    </w:p>
    <w:p w:rsidR="008A6964" w:rsidRDefault="008A6964"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AD2BD0">
        <w:rPr>
          <w:rFonts w:ascii="Times New Roman" w:hAnsi="Times New Roman" w:cs="Times New Roman"/>
          <w:sz w:val="24"/>
          <w:szCs w:val="24"/>
        </w:rPr>
        <w:t>Poskytovatel podle této smlouvy poskytne příjemci neinvestiční dotaci ve výši …</w:t>
      </w:r>
      <w:r w:rsidR="00AD2BD0" w:rsidRPr="00AD2BD0">
        <w:rPr>
          <w:rFonts w:ascii="Times New Roman" w:hAnsi="Times New Roman" w:cs="Times New Roman"/>
          <w:sz w:val="24"/>
          <w:szCs w:val="24"/>
        </w:rPr>
        <w:t>…</w:t>
      </w:r>
      <w:r w:rsidRPr="00AD2BD0">
        <w:rPr>
          <w:rFonts w:ascii="Times New Roman" w:hAnsi="Times New Roman" w:cs="Times New Roman"/>
          <w:sz w:val="24"/>
          <w:szCs w:val="24"/>
        </w:rPr>
        <w:t>………</w:t>
      </w:r>
      <w:proofErr w:type="gramStart"/>
      <w:r w:rsidRPr="00AD2BD0">
        <w:rPr>
          <w:rFonts w:ascii="Times New Roman" w:hAnsi="Times New Roman" w:cs="Times New Roman"/>
          <w:sz w:val="24"/>
          <w:szCs w:val="24"/>
        </w:rPr>
        <w:t>….. Kč</w:t>
      </w:r>
      <w:proofErr w:type="gramEnd"/>
      <w:r w:rsidRPr="00AD2BD0">
        <w:rPr>
          <w:rFonts w:ascii="Times New Roman" w:hAnsi="Times New Roman" w:cs="Times New Roman"/>
          <w:sz w:val="24"/>
          <w:szCs w:val="24"/>
        </w:rPr>
        <w:t xml:space="preserve"> (slovy ……………………….. korun českých)</w:t>
      </w:r>
      <w:r w:rsidR="00AD2BD0" w:rsidRPr="00AD2BD0">
        <w:rPr>
          <w:rFonts w:ascii="Times New Roman" w:hAnsi="Times New Roman" w:cs="Times New Roman"/>
          <w:sz w:val="24"/>
          <w:szCs w:val="24"/>
        </w:rPr>
        <w:t xml:space="preserve">, </w:t>
      </w:r>
      <w:r w:rsidRPr="00AD2BD0">
        <w:rPr>
          <w:rFonts w:ascii="Times New Roman" w:hAnsi="Times New Roman" w:cs="Times New Roman"/>
          <w:sz w:val="24"/>
          <w:szCs w:val="24"/>
        </w:rPr>
        <w:t>účelově určenou na úhradu uznatelných nákladů spojených se zabezpečení</w:t>
      </w:r>
      <w:r w:rsidR="00AD2BD0" w:rsidRPr="00AD2BD0">
        <w:rPr>
          <w:rFonts w:ascii="Times New Roman" w:hAnsi="Times New Roman" w:cs="Times New Roman"/>
          <w:sz w:val="24"/>
          <w:szCs w:val="24"/>
        </w:rPr>
        <w:t>m</w:t>
      </w:r>
      <w:r w:rsidRPr="00AD2BD0">
        <w:rPr>
          <w:rFonts w:ascii="Times New Roman" w:hAnsi="Times New Roman" w:cs="Times New Roman"/>
          <w:sz w:val="24"/>
          <w:szCs w:val="24"/>
        </w:rPr>
        <w:t xml:space="preserve"> akce či činnosti …………………</w:t>
      </w:r>
      <w:r w:rsidR="00AD2BD0">
        <w:rPr>
          <w:rFonts w:ascii="Times New Roman" w:hAnsi="Times New Roman" w:cs="Times New Roman"/>
          <w:sz w:val="24"/>
          <w:szCs w:val="24"/>
        </w:rPr>
        <w:t>…………………..</w:t>
      </w:r>
      <w:r w:rsidRPr="00AD2BD0">
        <w:rPr>
          <w:rFonts w:ascii="Times New Roman" w:hAnsi="Times New Roman" w:cs="Times New Roman"/>
          <w:sz w:val="24"/>
          <w:szCs w:val="24"/>
        </w:rPr>
        <w:t xml:space="preserve"> (dále jen „akce“) vymezených v čl. VI této smlouvy. </w:t>
      </w:r>
    </w:p>
    <w:p w:rsidR="00F371B2" w:rsidRPr="00AD2BD0" w:rsidRDefault="00F371B2" w:rsidP="00F371B2">
      <w:pPr>
        <w:pStyle w:val="Odstavecseseznamem"/>
        <w:shd w:val="clear" w:color="auto" w:fill="FFFFFF"/>
        <w:spacing w:after="150" w:line="240" w:lineRule="atLeast"/>
        <w:ind w:left="426"/>
        <w:jc w:val="both"/>
        <w:rPr>
          <w:rFonts w:ascii="Times New Roman" w:hAnsi="Times New Roman" w:cs="Times New Roman"/>
          <w:sz w:val="24"/>
          <w:szCs w:val="24"/>
        </w:rPr>
      </w:pPr>
    </w:p>
    <w:p w:rsidR="00AD2BD0" w:rsidRDefault="00AD2BD0"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50491A">
        <w:rPr>
          <w:rFonts w:ascii="Times New Roman" w:hAnsi="Times New Roman" w:cs="Times New Roman"/>
          <w:sz w:val="24"/>
          <w:szCs w:val="24"/>
        </w:rPr>
        <w:t>Poskytnutá neinvestiční dotace ve výši ……………………</w:t>
      </w:r>
      <w:proofErr w:type="gramStart"/>
      <w:r w:rsidRPr="0050491A">
        <w:rPr>
          <w:rFonts w:ascii="Times New Roman" w:hAnsi="Times New Roman" w:cs="Times New Roman"/>
          <w:sz w:val="24"/>
          <w:szCs w:val="24"/>
        </w:rPr>
        <w:t>….. Kč</w:t>
      </w:r>
      <w:proofErr w:type="gramEnd"/>
      <w:r w:rsidRPr="0050491A">
        <w:rPr>
          <w:rFonts w:ascii="Times New Roman" w:hAnsi="Times New Roman" w:cs="Times New Roman"/>
          <w:sz w:val="24"/>
          <w:szCs w:val="24"/>
        </w:rPr>
        <w:t xml:space="preserve"> (slovy ……………………….. korun českých) činní ……. % z</w:t>
      </w:r>
      <w:r w:rsidR="00B5209B">
        <w:rPr>
          <w:rFonts w:ascii="Times New Roman" w:hAnsi="Times New Roman" w:cs="Times New Roman"/>
          <w:sz w:val="24"/>
          <w:szCs w:val="24"/>
        </w:rPr>
        <w:t xml:space="preserve"> celkových </w:t>
      </w:r>
      <w:r w:rsidRPr="0050491A">
        <w:rPr>
          <w:rFonts w:ascii="Times New Roman" w:hAnsi="Times New Roman" w:cs="Times New Roman"/>
          <w:sz w:val="24"/>
          <w:szCs w:val="24"/>
        </w:rPr>
        <w:t xml:space="preserve">plánovaných nákladů </w:t>
      </w:r>
      <w:r w:rsidR="00B5209B">
        <w:rPr>
          <w:rFonts w:ascii="Times New Roman" w:hAnsi="Times New Roman" w:cs="Times New Roman"/>
          <w:sz w:val="24"/>
          <w:szCs w:val="24"/>
        </w:rPr>
        <w:t xml:space="preserve">dané </w:t>
      </w:r>
      <w:r w:rsidRPr="0050491A">
        <w:rPr>
          <w:rFonts w:ascii="Times New Roman" w:hAnsi="Times New Roman" w:cs="Times New Roman"/>
          <w:sz w:val="24"/>
          <w:szCs w:val="24"/>
        </w:rPr>
        <w:t xml:space="preserve">akce, </w:t>
      </w:r>
      <w:r w:rsidR="00B5209B">
        <w:rPr>
          <w:rFonts w:ascii="Times New Roman" w:hAnsi="Times New Roman" w:cs="Times New Roman"/>
          <w:sz w:val="24"/>
          <w:szCs w:val="24"/>
        </w:rPr>
        <w:t xml:space="preserve">které byly </w:t>
      </w:r>
      <w:r w:rsidRPr="0050491A">
        <w:rPr>
          <w:rFonts w:ascii="Times New Roman" w:hAnsi="Times New Roman" w:cs="Times New Roman"/>
          <w:sz w:val="24"/>
          <w:szCs w:val="24"/>
        </w:rPr>
        <w:t>uveden</w:t>
      </w:r>
      <w:r w:rsidR="00B5209B">
        <w:rPr>
          <w:rFonts w:ascii="Times New Roman" w:hAnsi="Times New Roman" w:cs="Times New Roman"/>
          <w:sz w:val="24"/>
          <w:szCs w:val="24"/>
        </w:rPr>
        <w:t>y</w:t>
      </w:r>
      <w:r w:rsidRPr="0050491A">
        <w:rPr>
          <w:rFonts w:ascii="Times New Roman" w:hAnsi="Times New Roman" w:cs="Times New Roman"/>
          <w:sz w:val="24"/>
          <w:szCs w:val="24"/>
        </w:rPr>
        <w:t xml:space="preserve"> v žádosti. </w:t>
      </w:r>
    </w:p>
    <w:p w:rsidR="0050491A"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F061E7" w:rsidRPr="007958BF" w:rsidRDefault="00AD2BD0" w:rsidP="00E95FBB">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7958BF">
        <w:rPr>
          <w:rFonts w:ascii="Times New Roman" w:eastAsia="Times New Roman" w:hAnsi="Times New Roman" w:cs="Times New Roman"/>
          <w:bCs/>
          <w:sz w:val="24"/>
          <w:szCs w:val="24"/>
          <w:lang w:eastAsia="cs-CZ"/>
        </w:rPr>
        <w:t>Poměr poskytnuté</w:t>
      </w:r>
      <w:r w:rsidR="00B839AB" w:rsidRPr="007958BF">
        <w:rPr>
          <w:rFonts w:ascii="Times New Roman" w:eastAsia="Times New Roman" w:hAnsi="Times New Roman" w:cs="Times New Roman"/>
          <w:bCs/>
          <w:sz w:val="24"/>
          <w:szCs w:val="24"/>
          <w:lang w:eastAsia="cs-CZ"/>
        </w:rPr>
        <w:t xml:space="preserve"> neinvestiční dotace</w:t>
      </w:r>
      <w:r w:rsidRPr="007958BF">
        <w:rPr>
          <w:rFonts w:ascii="Times New Roman" w:eastAsia="Times New Roman" w:hAnsi="Times New Roman" w:cs="Times New Roman"/>
          <w:bCs/>
          <w:sz w:val="24"/>
          <w:szCs w:val="24"/>
          <w:lang w:eastAsia="cs-CZ"/>
        </w:rPr>
        <w:t xml:space="preserve"> na akci k celkovému objemu nákladů/výdajů </w:t>
      </w:r>
      <w:r w:rsidR="002115A6" w:rsidRPr="007958BF">
        <w:rPr>
          <w:rFonts w:ascii="Times New Roman" w:eastAsia="Times New Roman" w:hAnsi="Times New Roman" w:cs="Times New Roman"/>
          <w:bCs/>
          <w:sz w:val="24"/>
          <w:szCs w:val="24"/>
          <w:lang w:eastAsia="cs-CZ"/>
        </w:rPr>
        <w:t xml:space="preserve">            </w:t>
      </w:r>
      <w:r w:rsidRPr="007958BF">
        <w:rPr>
          <w:rFonts w:ascii="Times New Roman" w:eastAsia="Times New Roman" w:hAnsi="Times New Roman" w:cs="Times New Roman"/>
          <w:bCs/>
          <w:sz w:val="24"/>
          <w:szCs w:val="24"/>
          <w:lang w:eastAsia="cs-CZ"/>
        </w:rPr>
        <w:t>musí být vždy dodržen. Pokud budou celkové skutečné náklady akce nižší než celkové plánované náklady, úměrně se sníží poskytnutá výše dotace</w:t>
      </w:r>
      <w:r w:rsidR="000A2A78" w:rsidRPr="007958BF">
        <w:rPr>
          <w:rFonts w:ascii="Times New Roman" w:eastAsia="Times New Roman" w:hAnsi="Times New Roman" w:cs="Times New Roman"/>
          <w:bCs/>
          <w:sz w:val="24"/>
          <w:szCs w:val="24"/>
          <w:lang w:eastAsia="cs-CZ"/>
        </w:rPr>
        <w:t>, tak aby odpovídala bodu 2, čl. IV</w:t>
      </w:r>
      <w:r w:rsidR="008560DE">
        <w:rPr>
          <w:rFonts w:ascii="Times New Roman" w:eastAsia="Times New Roman" w:hAnsi="Times New Roman" w:cs="Times New Roman"/>
          <w:bCs/>
          <w:sz w:val="24"/>
          <w:szCs w:val="24"/>
          <w:lang w:eastAsia="cs-CZ"/>
        </w:rPr>
        <w:t>,</w:t>
      </w:r>
      <w:r w:rsidR="000A2A78" w:rsidRPr="007958BF">
        <w:rPr>
          <w:rFonts w:ascii="Times New Roman" w:eastAsia="Times New Roman" w:hAnsi="Times New Roman" w:cs="Times New Roman"/>
          <w:bCs/>
          <w:sz w:val="24"/>
          <w:szCs w:val="24"/>
          <w:lang w:eastAsia="cs-CZ"/>
        </w:rPr>
        <w:t xml:space="preserve"> této smlouvy</w:t>
      </w:r>
      <w:r w:rsidR="007958BF" w:rsidRPr="007958BF">
        <w:rPr>
          <w:rFonts w:ascii="Times New Roman" w:eastAsia="Times New Roman" w:hAnsi="Times New Roman" w:cs="Times New Roman"/>
          <w:bCs/>
          <w:sz w:val="24"/>
          <w:szCs w:val="24"/>
          <w:lang w:eastAsia="cs-CZ"/>
        </w:rPr>
        <w:t>.</w:t>
      </w:r>
      <w:r w:rsidRPr="007958BF">
        <w:rPr>
          <w:rFonts w:ascii="Times New Roman" w:eastAsia="Times New Roman" w:hAnsi="Times New Roman" w:cs="Times New Roman"/>
          <w:bCs/>
          <w:sz w:val="24"/>
          <w:szCs w:val="24"/>
          <w:lang w:eastAsia="cs-CZ"/>
        </w:rPr>
        <w:t xml:space="preserve"> Příjemce dotace má v tomto případě povinnost vrátit rozdíl </w:t>
      </w:r>
      <w:r w:rsidR="002115A6" w:rsidRPr="007958BF">
        <w:rPr>
          <w:rFonts w:ascii="Times New Roman" w:eastAsia="Times New Roman" w:hAnsi="Times New Roman" w:cs="Times New Roman"/>
          <w:bCs/>
          <w:sz w:val="24"/>
          <w:szCs w:val="24"/>
          <w:lang w:eastAsia="cs-CZ"/>
        </w:rPr>
        <w:t xml:space="preserve">zpět </w:t>
      </w:r>
      <w:r w:rsidRPr="007958BF">
        <w:rPr>
          <w:rFonts w:ascii="Times New Roman" w:eastAsia="Times New Roman" w:hAnsi="Times New Roman" w:cs="Times New Roman"/>
          <w:bCs/>
          <w:sz w:val="24"/>
          <w:szCs w:val="24"/>
          <w:lang w:eastAsia="cs-CZ"/>
        </w:rPr>
        <w:t>na účet poskytovatele</w:t>
      </w:r>
      <w:r w:rsidR="002115A6" w:rsidRPr="007958BF">
        <w:rPr>
          <w:rFonts w:ascii="Times New Roman" w:eastAsia="Times New Roman" w:hAnsi="Times New Roman" w:cs="Times New Roman"/>
          <w:bCs/>
          <w:sz w:val="24"/>
          <w:szCs w:val="24"/>
          <w:lang w:eastAsia="cs-CZ"/>
        </w:rPr>
        <w:t xml:space="preserve">, </w:t>
      </w:r>
      <w:r w:rsidR="002115A6" w:rsidRPr="007958BF">
        <w:rPr>
          <w:rFonts w:ascii="Times New Roman" w:hAnsi="Times New Roman" w:cs="Times New Roman"/>
          <w:sz w:val="24"/>
          <w:szCs w:val="24"/>
        </w:rPr>
        <w:t>nejpozději však do 7 kalendářních dnů od termínu stanoveného pro předložení závěrečného vyúčtování.</w:t>
      </w:r>
      <w:r w:rsidR="00F061E7" w:rsidRPr="007958BF">
        <w:rPr>
          <w:rFonts w:ascii="Times New Roman" w:eastAsia="Times New Roman" w:hAnsi="Times New Roman" w:cs="Times New Roman"/>
          <w:bCs/>
          <w:sz w:val="24"/>
          <w:szCs w:val="24"/>
          <w:lang w:eastAsia="cs-CZ"/>
        </w:rPr>
        <w:t xml:space="preserve"> V</w:t>
      </w:r>
      <w:r w:rsidR="002115A6" w:rsidRPr="007958BF">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případě, že budou celkové skutečné náklady akce vyšší než celkové plánované náklady, konečná výše dotace se nezvyšuje.</w:t>
      </w:r>
    </w:p>
    <w:p w:rsidR="0050491A" w:rsidRPr="0050491A" w:rsidRDefault="0050491A" w:rsidP="0050491A">
      <w:pPr>
        <w:pStyle w:val="Odstavecseseznamem"/>
        <w:rPr>
          <w:rFonts w:ascii="Times New Roman" w:hAnsi="Times New Roman" w:cs="Times New Roman"/>
          <w:sz w:val="24"/>
          <w:szCs w:val="24"/>
        </w:rPr>
      </w:pPr>
    </w:p>
    <w:p w:rsidR="008A6964" w:rsidRDefault="008A6964" w:rsidP="00AD2BD0">
      <w:pPr>
        <w:pStyle w:val="Odstavecseseznamem"/>
        <w:numPr>
          <w:ilvl w:val="0"/>
          <w:numId w:val="5"/>
        </w:numPr>
        <w:shd w:val="clear" w:color="auto" w:fill="FFFFFF"/>
        <w:spacing w:after="150" w:line="240" w:lineRule="atLeast"/>
        <w:ind w:left="426"/>
        <w:rPr>
          <w:rFonts w:ascii="Times New Roman" w:hAnsi="Times New Roman" w:cs="Times New Roman"/>
          <w:sz w:val="24"/>
          <w:szCs w:val="24"/>
        </w:rPr>
      </w:pPr>
      <w:r w:rsidRPr="00AD2BD0">
        <w:rPr>
          <w:rFonts w:ascii="Times New Roman" w:hAnsi="Times New Roman" w:cs="Times New Roman"/>
          <w:sz w:val="24"/>
          <w:szCs w:val="24"/>
        </w:rPr>
        <w:t>Účelem poskytnutí dotace je podpora realizace akce příjemcem za podmínek stanových v této smlouvě.</w:t>
      </w:r>
    </w:p>
    <w:p w:rsidR="00F371B2" w:rsidRDefault="00F371B2"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V. </w:t>
      </w:r>
    </w:p>
    <w:p w:rsidR="00892CA6" w:rsidRP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ZÁVAZKY SMLUVNÍCH STRAN</w:t>
      </w:r>
    </w:p>
    <w:p w:rsidR="00892CA6" w:rsidRPr="002D0B18"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Poskytovatel se zavazuje poskytnout příjemci dotaci na akci převodem na účet příjemce uvedený v čl. I této smlouvy jednorázovou úhradou ve výši ………………… Kč (slovy </w:t>
      </w:r>
      <w:r w:rsidRPr="002D0B18">
        <w:rPr>
          <w:rFonts w:ascii="Times New Roman" w:hAnsi="Times New Roman" w:cs="Times New Roman"/>
          <w:sz w:val="24"/>
          <w:szCs w:val="24"/>
        </w:rPr>
        <w:lastRenderedPageBreak/>
        <w:t xml:space="preserve">……………………………. </w:t>
      </w:r>
      <w:proofErr w:type="gramStart"/>
      <w:r w:rsidRPr="002D0B18">
        <w:rPr>
          <w:rFonts w:ascii="Times New Roman" w:hAnsi="Times New Roman" w:cs="Times New Roman"/>
          <w:sz w:val="24"/>
          <w:szCs w:val="24"/>
        </w:rPr>
        <w:t>korun</w:t>
      </w:r>
      <w:proofErr w:type="gramEnd"/>
      <w:r w:rsidRPr="002D0B18">
        <w:rPr>
          <w:rFonts w:ascii="Times New Roman" w:hAnsi="Times New Roman" w:cs="Times New Roman"/>
          <w:sz w:val="24"/>
          <w:szCs w:val="24"/>
        </w:rPr>
        <w:t xml:space="preserve"> českých) ve lhůtě do 14 kalendářních dnů ode dne nabytí účinností této smlouvy.</w:t>
      </w:r>
    </w:p>
    <w:p w:rsidR="0038784E" w:rsidRPr="002D0B18" w:rsidRDefault="0038784E" w:rsidP="0038784E">
      <w:pPr>
        <w:pStyle w:val="Odstavecseseznamem"/>
        <w:shd w:val="clear" w:color="auto" w:fill="FFFFFF"/>
        <w:spacing w:after="150" w:line="240" w:lineRule="atLeast"/>
        <w:ind w:left="426"/>
        <w:jc w:val="both"/>
        <w:rPr>
          <w:rFonts w:ascii="Times New Roman" w:hAnsi="Times New Roman" w:cs="Times New Roman"/>
          <w:sz w:val="24"/>
          <w:szCs w:val="24"/>
        </w:rPr>
      </w:pPr>
    </w:p>
    <w:p w:rsidR="00892CA6" w:rsidRPr="002D0B18"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Příjemce se zavazuje při použití peněžních prostředků splnit tyto podmínky: </w:t>
      </w:r>
    </w:p>
    <w:p w:rsidR="00892CA6"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použití poskytnuté dotace touto smlouvou a právními předpisy, </w:t>
      </w:r>
    </w:p>
    <w:p w:rsidR="00892CA6"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použít poskytnutou dotaci v souladu s jejím účelovým určením dle čl. IV této smlouvy a pouze k úhradě uznatelných nákladů vymezených v čl. VI této smlouvy, </w:t>
      </w:r>
    </w:p>
    <w:p w:rsidR="00EB32DB"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c) vrátit nevyčerpané finanční prostředky poskytnuté dotace, zpět na účet poskytovatele, nejpozději však do 7 kalendářních dnů od termínu stanoveného pro předložení závěrečného vyúčtování. Rozhodným okamžikem vrácení nevyčerpaných finančních prostředků dotace zpět na účet poskytovatele je den j</w:t>
      </w:r>
      <w:r w:rsidR="00EB32DB" w:rsidRPr="002D0B18">
        <w:rPr>
          <w:rFonts w:ascii="Times New Roman" w:hAnsi="Times New Roman" w:cs="Times New Roman"/>
          <w:sz w:val="24"/>
          <w:szCs w:val="24"/>
        </w:rPr>
        <w:t>ejich odepsání z účtu příjemce. Neučiní-li příjemce tak, jedná se o porušení rozpočtové kázně dle §22 zákona č. 250/2000 Sb.,</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d) v případě, že realizaci </w:t>
      </w:r>
      <w:r w:rsidR="0038784E" w:rsidRPr="002D0B18">
        <w:rPr>
          <w:rFonts w:ascii="Times New Roman" w:hAnsi="Times New Roman" w:cs="Times New Roman"/>
          <w:sz w:val="24"/>
          <w:szCs w:val="24"/>
        </w:rPr>
        <w:t>akce</w:t>
      </w:r>
      <w:r w:rsidRPr="002D0B18">
        <w:rPr>
          <w:rFonts w:ascii="Times New Roman" w:hAnsi="Times New Roman" w:cs="Times New Roman"/>
          <w:sz w:val="24"/>
          <w:szCs w:val="24"/>
        </w:rPr>
        <w:t xml:space="preserve"> nezahájí nebo ji přeruší z důvod</w:t>
      </w:r>
      <w:r w:rsidR="0038784E" w:rsidRPr="002D0B18">
        <w:rPr>
          <w:rFonts w:ascii="Times New Roman" w:hAnsi="Times New Roman" w:cs="Times New Roman"/>
          <w:sz w:val="24"/>
          <w:szCs w:val="24"/>
        </w:rPr>
        <w:t>ů</w:t>
      </w:r>
      <w:r w:rsidRPr="002D0B18">
        <w:rPr>
          <w:rFonts w:ascii="Times New Roman" w:hAnsi="Times New Roman" w:cs="Times New Roman"/>
          <w:sz w:val="24"/>
          <w:szCs w:val="24"/>
        </w:rPr>
        <w:t xml:space="preserve">, že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nebude dále uskutečňovat, </w:t>
      </w:r>
      <w:r w:rsidR="000949E7">
        <w:rPr>
          <w:rFonts w:ascii="Times New Roman" w:hAnsi="Times New Roman" w:cs="Times New Roman"/>
          <w:sz w:val="24"/>
          <w:szCs w:val="24"/>
        </w:rPr>
        <w:t xml:space="preserve">pak </w:t>
      </w:r>
      <w:r w:rsidRPr="002D0B18">
        <w:rPr>
          <w:rFonts w:ascii="Times New Roman" w:hAnsi="Times New Roman" w:cs="Times New Roman"/>
          <w:sz w:val="24"/>
          <w:szCs w:val="24"/>
        </w:rPr>
        <w:t xml:space="preserve">do 7 kalendářních dnů </w:t>
      </w:r>
      <w:r w:rsidR="0038784E" w:rsidRPr="002D0B18">
        <w:rPr>
          <w:rFonts w:ascii="Times New Roman" w:hAnsi="Times New Roman" w:cs="Times New Roman"/>
          <w:sz w:val="24"/>
          <w:szCs w:val="24"/>
        </w:rPr>
        <w:t xml:space="preserve">(od vzniku této skutečnosti) </w:t>
      </w:r>
      <w:r w:rsidRPr="002D0B18">
        <w:rPr>
          <w:rFonts w:ascii="Times New Roman" w:hAnsi="Times New Roman" w:cs="Times New Roman"/>
          <w:sz w:val="24"/>
          <w:szCs w:val="24"/>
        </w:rPr>
        <w:t xml:space="preserve">ohlásit tuto skutečnost poskytovateli písemně </w:t>
      </w:r>
      <w:r w:rsidR="0038784E" w:rsidRPr="002D0B18">
        <w:rPr>
          <w:rFonts w:ascii="Times New Roman" w:hAnsi="Times New Roman" w:cs="Times New Roman"/>
          <w:sz w:val="24"/>
          <w:szCs w:val="24"/>
        </w:rPr>
        <w:t>a následně vrátit dotaci</w:t>
      </w:r>
      <w:r w:rsidRPr="002D0B18">
        <w:rPr>
          <w:rFonts w:ascii="Times New Roman" w:hAnsi="Times New Roman" w:cs="Times New Roman"/>
          <w:sz w:val="24"/>
          <w:szCs w:val="24"/>
        </w:rPr>
        <w:t xml:space="preserve"> zpět na účet poskytovatele v plně poskytnuté výši do </w:t>
      </w:r>
      <w:r w:rsidR="0038784E" w:rsidRPr="002D0B18">
        <w:rPr>
          <w:rFonts w:ascii="Times New Roman" w:hAnsi="Times New Roman" w:cs="Times New Roman"/>
          <w:sz w:val="24"/>
          <w:szCs w:val="24"/>
        </w:rPr>
        <w:t>30</w:t>
      </w:r>
      <w:r w:rsidRPr="002D0B18">
        <w:rPr>
          <w:rFonts w:ascii="Times New Roman" w:hAnsi="Times New Roman" w:cs="Times New Roman"/>
          <w:sz w:val="24"/>
          <w:szCs w:val="24"/>
        </w:rPr>
        <w:t xml:space="preserve"> kalendářních dnů ode dne </w:t>
      </w:r>
      <w:r w:rsidR="0038784E" w:rsidRPr="002D0B18">
        <w:rPr>
          <w:rFonts w:ascii="Times New Roman" w:hAnsi="Times New Roman" w:cs="Times New Roman"/>
          <w:sz w:val="24"/>
          <w:szCs w:val="24"/>
        </w:rPr>
        <w:t>vzniku této skutečnosti, nejpozději však k datu odevzdání vyúčtování</w:t>
      </w:r>
      <w:r w:rsidRPr="002D0B18">
        <w:rPr>
          <w:rFonts w:ascii="Times New Roman" w:hAnsi="Times New Roman" w:cs="Times New Roman"/>
          <w:sz w:val="24"/>
          <w:szCs w:val="24"/>
        </w:rPr>
        <w:t xml:space="preserve">. Rozhodným okamžikem vrácení finančních prostředků dotace zpět na účet poskytovatele je den jejich odepsání z účtu příjemce, </w:t>
      </w:r>
    </w:p>
    <w:p w:rsidR="0038784E" w:rsidRPr="002D0B18" w:rsidRDefault="00892CA6" w:rsidP="00892CA6">
      <w:pPr>
        <w:shd w:val="clear" w:color="auto" w:fill="FFFFFF"/>
        <w:spacing w:after="150" w:line="240" w:lineRule="atLeast"/>
        <w:ind w:left="426"/>
        <w:jc w:val="both"/>
      </w:pPr>
      <w:r w:rsidRPr="002D0B18">
        <w:rPr>
          <w:rFonts w:ascii="Times New Roman" w:hAnsi="Times New Roman" w:cs="Times New Roman"/>
          <w:sz w:val="24"/>
          <w:szCs w:val="24"/>
        </w:rPr>
        <w:t xml:space="preserve">e) nepřevést poskytnutou dotaci na jiný právní subjekt. </w:t>
      </w:r>
    </w:p>
    <w:p w:rsidR="0038784E" w:rsidRPr="002D0B18" w:rsidRDefault="00892CA6" w:rsidP="002D0B18">
      <w:pPr>
        <w:shd w:val="clear" w:color="auto" w:fill="FFFFFF"/>
        <w:spacing w:after="150" w:line="240" w:lineRule="atLeast"/>
        <w:ind w:left="426" w:hanging="426"/>
        <w:jc w:val="both"/>
        <w:rPr>
          <w:rFonts w:ascii="Times New Roman" w:hAnsi="Times New Roman" w:cs="Times New Roman"/>
          <w:sz w:val="24"/>
          <w:szCs w:val="24"/>
        </w:rPr>
      </w:pPr>
      <w:r w:rsidRPr="002D0B18">
        <w:rPr>
          <w:rFonts w:ascii="Times New Roman" w:hAnsi="Times New Roman" w:cs="Times New Roman"/>
          <w:sz w:val="24"/>
          <w:szCs w:val="24"/>
        </w:rPr>
        <w:t xml:space="preserve">3. </w:t>
      </w:r>
      <w:r w:rsidR="002D0B18">
        <w:rPr>
          <w:rFonts w:ascii="Times New Roman" w:hAnsi="Times New Roman" w:cs="Times New Roman"/>
          <w:sz w:val="24"/>
          <w:szCs w:val="24"/>
        </w:rPr>
        <w:t xml:space="preserve"> </w:t>
      </w:r>
      <w:r w:rsidRPr="002D0B18">
        <w:rPr>
          <w:rFonts w:ascii="Times New Roman" w:hAnsi="Times New Roman" w:cs="Times New Roman"/>
          <w:sz w:val="24"/>
          <w:szCs w:val="24"/>
        </w:rPr>
        <w:t xml:space="preserve">Příjemce se zavazuje dodržet tyto podmínky související s účelem, na nějž byla dotace poskytnuta: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vyúčtování poskytnuté dotace touto smlouvou a právními předpisy,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zrealizovat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vlastním jménem, na vlastní účet a na vlastní odpovědnost a naplnit účelové určení dle č</w:t>
      </w:r>
      <w:r w:rsidR="0038784E" w:rsidRPr="002D0B18">
        <w:rPr>
          <w:rFonts w:ascii="Times New Roman" w:hAnsi="Times New Roman" w:cs="Times New Roman"/>
          <w:sz w:val="24"/>
          <w:szCs w:val="24"/>
        </w:rPr>
        <w:t>l</w:t>
      </w:r>
      <w:r w:rsidRPr="002D0B18">
        <w:rPr>
          <w:rFonts w:ascii="Times New Roman" w:hAnsi="Times New Roman" w:cs="Times New Roman"/>
          <w:sz w:val="24"/>
          <w:szCs w:val="24"/>
        </w:rPr>
        <w:t>. IV</w:t>
      </w:r>
      <w:r w:rsidR="008953DE">
        <w:rPr>
          <w:rFonts w:ascii="Times New Roman" w:hAnsi="Times New Roman" w:cs="Times New Roman"/>
          <w:sz w:val="24"/>
          <w:szCs w:val="24"/>
        </w:rPr>
        <w:t>,</w:t>
      </w:r>
      <w:r w:rsidRPr="002D0B18">
        <w:rPr>
          <w:rFonts w:ascii="Times New Roman" w:hAnsi="Times New Roman" w:cs="Times New Roman"/>
          <w:sz w:val="24"/>
          <w:szCs w:val="24"/>
        </w:rPr>
        <w:t xml:space="preserve"> této smlouvy, </w:t>
      </w:r>
    </w:p>
    <w:p w:rsidR="00C14FA4"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c) dosáhnout stanoveného účelu, tedy zrealizovat </w:t>
      </w:r>
      <w:r w:rsidR="00C14FA4"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nejpozději do </w:t>
      </w:r>
      <w:r w:rsidRPr="002D0B18">
        <w:rPr>
          <w:rFonts w:ascii="Times New Roman" w:hAnsi="Times New Roman" w:cs="Times New Roman"/>
          <w:b/>
          <w:sz w:val="24"/>
          <w:szCs w:val="24"/>
        </w:rPr>
        <w:t>31. 12. 201</w:t>
      </w:r>
      <w:r w:rsidR="00C14FA4" w:rsidRPr="002D0B18">
        <w:rPr>
          <w:rFonts w:ascii="Times New Roman" w:hAnsi="Times New Roman" w:cs="Times New Roman"/>
          <w:b/>
          <w:sz w:val="24"/>
          <w:szCs w:val="24"/>
        </w:rPr>
        <w:t>6</w:t>
      </w:r>
      <w:r w:rsidRPr="002D0B18">
        <w:rPr>
          <w:rFonts w:ascii="Times New Roman" w:hAnsi="Times New Roman" w:cs="Times New Roman"/>
          <w:sz w:val="24"/>
          <w:szCs w:val="24"/>
        </w:rPr>
        <w:t xml:space="preserve">,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d</w:t>
      </w:r>
      <w:r w:rsidRPr="009B3249">
        <w:rPr>
          <w:rFonts w:ascii="Times New Roman" w:hAnsi="Times New Roman" w:cs="Times New Roman"/>
          <w:sz w:val="24"/>
          <w:szCs w:val="24"/>
        </w:rPr>
        <w:t xml:space="preserve">) řádně v souladu s právními předpisy uschovat originály všech účetních dokladů vztahujících se k projektu,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e</w:t>
      </w:r>
      <w:r w:rsidRPr="009B3249">
        <w:rPr>
          <w:rFonts w:ascii="Times New Roman" w:hAnsi="Times New Roman" w:cs="Times New Roman"/>
          <w:sz w:val="24"/>
          <w:szCs w:val="24"/>
        </w:rPr>
        <w:t xml:space="preserve">) při peněžních operacích dle této smlouvy převádět peněžní prostředky na účet poskytovatele uvedený v čl. I této smlouvy a při těchto peněžních operacích vždy uvádět variabilní symbol, kterým je číslo veřejnoprávní smlouvy,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f</w:t>
      </w:r>
      <w:r w:rsidRPr="009B3249">
        <w:rPr>
          <w:rFonts w:ascii="Times New Roman" w:hAnsi="Times New Roman" w:cs="Times New Roman"/>
          <w:sz w:val="24"/>
          <w:szCs w:val="24"/>
        </w:rPr>
        <w:t xml:space="preserve">) příjemce je povinen neprodleně informovat poskytovatele o veškerých změnách účelu dotace či změn u konkrétních nákladových položek, na které chce dotaci využít, a to </w:t>
      </w:r>
      <w:r w:rsidR="00744945">
        <w:rPr>
          <w:rFonts w:ascii="Times New Roman" w:hAnsi="Times New Roman" w:cs="Times New Roman"/>
          <w:sz w:val="24"/>
          <w:szCs w:val="24"/>
        </w:rPr>
        <w:t xml:space="preserve">v souladu se zásadami </w:t>
      </w:r>
      <w:r w:rsidRPr="009B3249">
        <w:rPr>
          <w:rFonts w:ascii="Times New Roman" w:hAnsi="Times New Roman" w:cs="Times New Roman"/>
          <w:sz w:val="24"/>
          <w:szCs w:val="24"/>
        </w:rPr>
        <w:t>písemnou formou</w:t>
      </w:r>
      <w:r w:rsidR="00744945">
        <w:rPr>
          <w:rFonts w:ascii="Times New Roman" w:hAnsi="Times New Roman" w:cs="Times New Roman"/>
          <w:sz w:val="24"/>
          <w:szCs w:val="24"/>
        </w:rPr>
        <w:t>,</w:t>
      </w:r>
      <w:r w:rsidRPr="009B3249">
        <w:rPr>
          <w:rFonts w:ascii="Times New Roman" w:hAnsi="Times New Roman" w:cs="Times New Roman"/>
          <w:sz w:val="24"/>
          <w:szCs w:val="24"/>
        </w:rPr>
        <w:t xml:space="preserve"> prostřednictvím formuláře</w:t>
      </w:r>
      <w:r w:rsidR="00221F59">
        <w:rPr>
          <w:rFonts w:ascii="Times New Roman" w:hAnsi="Times New Roman" w:cs="Times New Roman"/>
          <w:sz w:val="24"/>
          <w:szCs w:val="24"/>
        </w:rPr>
        <w:t xml:space="preserve"> žádosti o změnu účelu</w:t>
      </w:r>
      <w:r w:rsidRPr="009B3249">
        <w:rPr>
          <w:rFonts w:ascii="Times New Roman" w:hAnsi="Times New Roman" w:cs="Times New Roman"/>
          <w:sz w:val="24"/>
          <w:szCs w:val="24"/>
        </w:rPr>
        <w:t>, který t</w:t>
      </w:r>
      <w:r w:rsidR="00423DF2">
        <w:rPr>
          <w:rFonts w:ascii="Times New Roman" w:hAnsi="Times New Roman" w:cs="Times New Roman"/>
          <w:sz w:val="24"/>
          <w:szCs w:val="24"/>
        </w:rPr>
        <w:t xml:space="preserve">voří přílohu </w:t>
      </w:r>
      <w:proofErr w:type="gramStart"/>
      <w:r w:rsidR="00423DF2">
        <w:rPr>
          <w:rFonts w:ascii="Times New Roman" w:hAnsi="Times New Roman" w:cs="Times New Roman"/>
          <w:sz w:val="24"/>
          <w:szCs w:val="24"/>
        </w:rPr>
        <w:t>č.- 4 z</w:t>
      </w:r>
      <w:r w:rsidRPr="009B3249">
        <w:rPr>
          <w:rFonts w:ascii="Times New Roman" w:hAnsi="Times New Roman" w:cs="Times New Roman"/>
          <w:sz w:val="24"/>
          <w:szCs w:val="24"/>
        </w:rPr>
        <w:t>ásad</w:t>
      </w:r>
      <w:proofErr w:type="gramEnd"/>
      <w:r w:rsidRPr="009B3249">
        <w:rPr>
          <w:rFonts w:ascii="Times New Roman" w:hAnsi="Times New Roman" w:cs="Times New Roman"/>
          <w:sz w:val="24"/>
          <w:szCs w:val="24"/>
        </w:rPr>
        <w:t xml:space="preserve">. </w:t>
      </w:r>
      <w:r w:rsidR="00C43405">
        <w:rPr>
          <w:rFonts w:ascii="Times New Roman" w:hAnsi="Times New Roman" w:cs="Times New Roman"/>
          <w:sz w:val="24"/>
          <w:szCs w:val="24"/>
        </w:rPr>
        <w:t xml:space="preserve">O změnu účelu lze požádat nejpozději do </w:t>
      </w:r>
      <w:proofErr w:type="gramStart"/>
      <w:r w:rsidR="00C43405" w:rsidRPr="00C43405">
        <w:rPr>
          <w:rFonts w:ascii="Times New Roman" w:hAnsi="Times New Roman" w:cs="Times New Roman"/>
          <w:b/>
          <w:sz w:val="24"/>
          <w:szCs w:val="24"/>
        </w:rPr>
        <w:t>31.10.2016</w:t>
      </w:r>
      <w:proofErr w:type="gramEnd"/>
      <w:r w:rsidR="00C43405" w:rsidRPr="00C43405">
        <w:rPr>
          <w:rFonts w:ascii="Times New Roman" w:hAnsi="Times New Roman" w:cs="Times New Roman"/>
          <w:b/>
          <w:sz w:val="24"/>
          <w:szCs w:val="24"/>
        </w:rPr>
        <w:t>.</w:t>
      </w:r>
    </w:p>
    <w:p w:rsidR="0020688B" w:rsidRDefault="00FC2FB8"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Vyúčtování dotace předloží příjemce poskytovateli nejpozději do </w:t>
      </w:r>
      <w:proofErr w:type="gramStart"/>
      <w:r w:rsidRPr="0020688B">
        <w:rPr>
          <w:rFonts w:ascii="Times New Roman" w:hAnsi="Times New Roman" w:cs="Times New Roman"/>
          <w:b/>
          <w:sz w:val="24"/>
          <w:szCs w:val="24"/>
        </w:rPr>
        <w:t>31.12.2016</w:t>
      </w:r>
      <w:proofErr w:type="gramEnd"/>
      <w:r w:rsidRPr="0020688B">
        <w:rPr>
          <w:rFonts w:ascii="Times New Roman" w:hAnsi="Times New Roman" w:cs="Times New Roman"/>
          <w:b/>
          <w:sz w:val="24"/>
          <w:szCs w:val="24"/>
        </w:rPr>
        <w:t>.</w:t>
      </w:r>
      <w:r w:rsidRPr="00FC2FB8">
        <w:rPr>
          <w:rFonts w:ascii="Times New Roman" w:hAnsi="Times New Roman" w:cs="Times New Roman"/>
          <w:sz w:val="24"/>
          <w:szCs w:val="24"/>
        </w:rPr>
        <w:t xml:space="preserve"> </w:t>
      </w:r>
    </w:p>
    <w:p w:rsidR="00EB32DB" w:rsidRDefault="0020688B"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FC2FB8" w:rsidRPr="00FC2FB8">
        <w:rPr>
          <w:rFonts w:ascii="Times New Roman" w:hAnsi="Times New Roman" w:cs="Times New Roman"/>
          <w:sz w:val="24"/>
          <w:szCs w:val="24"/>
        </w:rPr>
        <w:t>Vyúčtováním</w:t>
      </w:r>
      <w:r w:rsidR="00FC2FB8">
        <w:rPr>
          <w:rFonts w:ascii="Times New Roman" w:hAnsi="Times New Roman" w:cs="Times New Roman"/>
          <w:sz w:val="24"/>
          <w:szCs w:val="24"/>
        </w:rPr>
        <w:t xml:space="preserve"> </w:t>
      </w:r>
      <w:r w:rsidR="00FC2FB8" w:rsidRPr="00FC2FB8">
        <w:rPr>
          <w:rFonts w:ascii="Times New Roman" w:hAnsi="Times New Roman" w:cs="Times New Roman"/>
          <w:sz w:val="24"/>
          <w:szCs w:val="24"/>
        </w:rPr>
        <w:t xml:space="preserve">dotace se rozumí předložení vyplněného formuláře „Vyúčtování finančních prostředků poskytnutých formou individuální dotace z rozpočtu MČ Praha 20“, </w:t>
      </w:r>
      <w:r w:rsidR="00423DF2">
        <w:rPr>
          <w:rFonts w:ascii="Times New Roman" w:hAnsi="Times New Roman" w:cs="Times New Roman"/>
          <w:sz w:val="24"/>
          <w:szCs w:val="24"/>
        </w:rPr>
        <w:t>který tvoří přílohu č. 3 z</w:t>
      </w:r>
      <w:r w:rsidR="00FC2FB8" w:rsidRPr="00FC2FB8">
        <w:rPr>
          <w:rFonts w:ascii="Times New Roman" w:hAnsi="Times New Roman" w:cs="Times New Roman"/>
          <w:sz w:val="24"/>
          <w:szCs w:val="24"/>
        </w:rPr>
        <w:t xml:space="preserve">ásad a je k dispozici na webových stránkách poskytovatele a předložení dokladů prokazujících vznik/uhrazení nákladů na akci uvedenou v čl. IV, této smlouvy ve výši poskytnuté dotace (kopie faktur či jiných daňových dokladů a dokladů o jejich zaplacení, přičemž za zúčtovací doklady se nepovažují tzv. zálohové faktury). </w:t>
      </w:r>
      <w:r w:rsidR="009E6A3D">
        <w:rPr>
          <w:rFonts w:ascii="Times New Roman" w:hAnsi="Times New Roman" w:cs="Times New Roman"/>
          <w:sz w:val="24"/>
          <w:szCs w:val="24"/>
        </w:rPr>
        <w:lastRenderedPageBreak/>
        <w:t>Součástí vyúčtování je též závěrečná zpráva s vyhodnocením akce</w:t>
      </w:r>
      <w:r w:rsidR="001974B2">
        <w:rPr>
          <w:rFonts w:ascii="Times New Roman" w:hAnsi="Times New Roman" w:cs="Times New Roman"/>
          <w:sz w:val="24"/>
          <w:szCs w:val="24"/>
        </w:rPr>
        <w:t xml:space="preserve">, </w:t>
      </w:r>
      <w:r w:rsidR="00E41E8D">
        <w:rPr>
          <w:rFonts w:ascii="Times New Roman" w:hAnsi="Times New Roman" w:cs="Times New Roman"/>
          <w:sz w:val="24"/>
          <w:szCs w:val="24"/>
        </w:rPr>
        <w:t>vč.</w:t>
      </w:r>
      <w:r w:rsidR="00F326A7">
        <w:rPr>
          <w:rFonts w:ascii="Times New Roman" w:hAnsi="Times New Roman" w:cs="Times New Roman"/>
          <w:sz w:val="24"/>
          <w:szCs w:val="24"/>
        </w:rPr>
        <w:t xml:space="preserve"> </w:t>
      </w:r>
      <w:r w:rsidR="00937856">
        <w:rPr>
          <w:rFonts w:ascii="Times New Roman" w:hAnsi="Times New Roman" w:cs="Times New Roman"/>
          <w:sz w:val="24"/>
          <w:szCs w:val="24"/>
        </w:rPr>
        <w:t>fotodokumentace akce</w:t>
      </w:r>
      <w:r w:rsidR="009E6A3D">
        <w:rPr>
          <w:rFonts w:ascii="Times New Roman" w:hAnsi="Times New Roman" w:cs="Times New Roman"/>
          <w:sz w:val="24"/>
          <w:szCs w:val="24"/>
        </w:rPr>
        <w:t>.</w:t>
      </w:r>
    </w:p>
    <w:p w:rsidR="008953DE" w:rsidRDefault="008953DE"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5.  Příjemce musí zajistit ve svém účetnictví vedení analytické účetní evidence související s realizací projektu, tzn. účtovat na zvláštní an</w:t>
      </w:r>
      <w:bookmarkStart w:id="0" w:name="_GoBack"/>
      <w:bookmarkEnd w:id="0"/>
      <w:r>
        <w:rPr>
          <w:rFonts w:ascii="Times New Roman" w:hAnsi="Times New Roman" w:cs="Times New Roman"/>
          <w:sz w:val="24"/>
          <w:szCs w:val="24"/>
        </w:rPr>
        <w:t xml:space="preserve">alytické účty, na samostatné hospodářské středisko nebo na samostatnou zakázku. Musí být jednoznačně prokazatelné, zda konkrétní výdaj nebo příjem je (nebo není) vykazován na podporovanou akci </w:t>
      </w:r>
      <w:r w:rsidR="00A041E6">
        <w:rPr>
          <w:rFonts w:ascii="Times New Roman" w:hAnsi="Times New Roman" w:cs="Times New Roman"/>
          <w:sz w:val="24"/>
          <w:szCs w:val="24"/>
        </w:rPr>
        <w:t>a skutečně odpovídá charakteru projektu. Subjekty, které vedou daňovou evidenci v souladu se zákonem č. 586/1992 Sb., o daních z příjmů, ve znění pozdějších předpisů, jsou povinny použít jiný prokazatelný způsob vedení evidence o finančních tocích akce. Doklady prokazující využití dotace musí být viditelně označeny „Dotace MČ Praha 20“(označeny musí být již originály dokladů). Příjemce je povinen umožnit poskytovateli na základě jeho požadavku provedení kontroly všech prvotních účetních dokladů za účelem prověření předloženého vyúčtování akce. Poskytovatel bude vykonávat u příjemce kontrolu, vyplývající ze zákona o finanční kontrole</w:t>
      </w:r>
      <w:r w:rsidR="00F371B2">
        <w:rPr>
          <w:rFonts w:ascii="Times New Roman" w:hAnsi="Times New Roman" w:cs="Times New Roman"/>
          <w:sz w:val="24"/>
          <w:szCs w:val="24"/>
        </w:rPr>
        <w:t>.</w:t>
      </w:r>
    </w:p>
    <w:p w:rsidR="00A041E6" w:rsidRPr="00A041E6" w:rsidRDefault="00A041E6" w:rsidP="00A041E6">
      <w:pPr>
        <w:pStyle w:val="Odstavecseseznamem"/>
        <w:numPr>
          <w:ilvl w:val="0"/>
          <w:numId w:val="7"/>
        </w:numPr>
        <w:shd w:val="clear" w:color="auto" w:fill="FFFFFF"/>
        <w:tabs>
          <w:tab w:val="left" w:pos="426"/>
        </w:tabs>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Příjemce je povinen do 15 dnů písemně oznámit poskytovateli zahájení insolvenčního řízení, vstup právnické osoby do likvidace, změnu statutárního orgánu nebo člena, změnu názvu, bankovního spojení, sídla či adresy. Dále je příjemce povinen oznámit poskytovateli přeměnu právnické osoby do 15 dnů od rozhodnutí příslušného orgánu.</w:t>
      </w:r>
    </w:p>
    <w:p w:rsidR="00EB32DB" w:rsidRDefault="00EB32DB" w:rsidP="00892CA6">
      <w:pPr>
        <w:shd w:val="clear" w:color="auto" w:fill="FFFFFF"/>
        <w:spacing w:after="150" w:line="240" w:lineRule="atLeast"/>
        <w:ind w:left="426"/>
        <w:jc w:val="both"/>
        <w:rPr>
          <w:rFonts w:ascii="Times New Roman" w:hAnsi="Times New Roman" w:cs="Times New Roman"/>
          <w:color w:val="00B050"/>
          <w:sz w:val="24"/>
          <w:szCs w:val="24"/>
        </w:rPr>
      </w:pP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VI.</w:t>
      </w: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UZNATELNÝ NÁKLAD</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905709">
        <w:rPr>
          <w:rFonts w:ascii="Times New Roman" w:hAnsi="Times New Roman" w:cs="Times New Roman"/>
          <w:sz w:val="24"/>
          <w:szCs w:val="24"/>
        </w:rPr>
        <w:t>Uznatelným nákladem je náklad, který splňuje všechny níže uvedené podmínky:</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a) vznikl a byl příjemcem uhrazen v období realizace akce, tj. v období od </w:t>
      </w:r>
      <w:r w:rsidRPr="00905709">
        <w:rPr>
          <w:rFonts w:ascii="Times New Roman" w:hAnsi="Times New Roman" w:cs="Times New Roman"/>
          <w:b/>
          <w:sz w:val="24"/>
          <w:szCs w:val="24"/>
        </w:rPr>
        <w:t xml:space="preserve">1. 1. 2016 do </w:t>
      </w:r>
      <w:proofErr w:type="gramStart"/>
      <w:r w:rsidRPr="00905709">
        <w:rPr>
          <w:rFonts w:ascii="Times New Roman" w:hAnsi="Times New Roman" w:cs="Times New Roman"/>
          <w:b/>
          <w:sz w:val="24"/>
          <w:szCs w:val="24"/>
        </w:rPr>
        <w:t>31.12. 2016</w:t>
      </w:r>
      <w:proofErr w:type="gramEnd"/>
      <w:r w:rsidRPr="00905709">
        <w:rPr>
          <w:rFonts w:ascii="Times New Roman" w:hAnsi="Times New Roman" w:cs="Times New Roman"/>
          <w:sz w:val="24"/>
          <w:szCs w:val="24"/>
        </w:rPr>
        <w:t xml:space="preserve">,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b) byl vynaložen v souladu s účelovým určením dle č</w:t>
      </w:r>
      <w:r w:rsidR="000949E7">
        <w:rPr>
          <w:rFonts w:ascii="Times New Roman" w:hAnsi="Times New Roman" w:cs="Times New Roman"/>
          <w:sz w:val="24"/>
          <w:szCs w:val="24"/>
        </w:rPr>
        <w:t>l</w:t>
      </w:r>
      <w:r w:rsidRPr="00905709">
        <w:rPr>
          <w:rFonts w:ascii="Times New Roman" w:hAnsi="Times New Roman" w:cs="Times New Roman"/>
          <w:sz w:val="24"/>
          <w:szCs w:val="24"/>
        </w:rPr>
        <w:t xml:space="preserve">. IV této smlouvy a ostatními podmínkami této smlouvy,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c) vyhovuje zásadám účelnosti, efektivnosti a hospodárnosti dle zákona o finanční kontrole. </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sidRPr="00905709">
        <w:rPr>
          <w:rFonts w:ascii="Times New Roman" w:hAnsi="Times New Roman" w:cs="Times New Roman"/>
          <w:sz w:val="24"/>
          <w:szCs w:val="24"/>
        </w:rPr>
        <w:t xml:space="preserve">2. </w:t>
      </w:r>
      <w:r>
        <w:rPr>
          <w:rFonts w:ascii="Times New Roman" w:hAnsi="Times New Roman" w:cs="Times New Roman"/>
          <w:sz w:val="24"/>
          <w:szCs w:val="24"/>
        </w:rPr>
        <w:tab/>
      </w:r>
      <w:r w:rsidRPr="00905709">
        <w:rPr>
          <w:rFonts w:ascii="Times New Roman" w:hAnsi="Times New Roman" w:cs="Times New Roman"/>
          <w:sz w:val="24"/>
          <w:szCs w:val="24"/>
        </w:rPr>
        <w:t xml:space="preserve">Za splnění podmínek uvedených v odst. 1 tohoto článku smlouvy jsou uznatelnými náklady pouze náklady na </w:t>
      </w:r>
      <w:proofErr w:type="gramStart"/>
      <w:r w:rsidRPr="00905709">
        <w:rPr>
          <w:rFonts w:ascii="Times New Roman" w:hAnsi="Times New Roman" w:cs="Times New Roman"/>
          <w:sz w:val="24"/>
          <w:szCs w:val="24"/>
        </w:rPr>
        <w:t xml:space="preserve">úhradu </w:t>
      </w:r>
      <w:r>
        <w:rPr>
          <w:rFonts w:ascii="Times New Roman" w:hAnsi="Times New Roman" w:cs="Times New Roman"/>
          <w:sz w:val="24"/>
          <w:szCs w:val="24"/>
        </w:rPr>
        <w:t>:</w:t>
      </w:r>
      <w:r w:rsidRPr="00905709">
        <w:rPr>
          <w:rFonts w:ascii="Times New Roman" w:hAnsi="Times New Roman" w:cs="Times New Roman"/>
          <w:sz w:val="24"/>
          <w:szCs w:val="24"/>
        </w:rPr>
        <w:t>…</w:t>
      </w:r>
      <w:proofErr w:type="gramEnd"/>
      <w:r w:rsidRPr="00905709">
        <w:rPr>
          <w:rFonts w:ascii="Times New Roman" w:hAnsi="Times New Roman" w:cs="Times New Roman"/>
          <w:sz w:val="24"/>
          <w:szCs w:val="24"/>
        </w:rPr>
        <w:t>………………………………………</w:t>
      </w:r>
      <w:r>
        <w:rPr>
          <w:rFonts w:ascii="Times New Roman" w:hAnsi="Times New Roman" w:cs="Times New Roman"/>
          <w:sz w:val="24"/>
          <w:szCs w:val="24"/>
        </w:rPr>
        <w:t>…</w:t>
      </w:r>
      <w:r w:rsidR="000A4606">
        <w:rPr>
          <w:rFonts w:ascii="Times New Roman" w:hAnsi="Times New Roman" w:cs="Times New Roman"/>
          <w:sz w:val="24"/>
          <w:szCs w:val="24"/>
        </w:rPr>
        <w:t>……………</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05709">
        <w:rPr>
          <w:rFonts w:ascii="Times New Roman" w:hAnsi="Times New Roman" w:cs="Times New Roman"/>
          <w:sz w:val="24"/>
          <w:szCs w:val="24"/>
        </w:rPr>
        <w:t xml:space="preserve">Daň z přidané hodnoty vztahující se k uznatelným nákladům je uznatelným nákladem, pokud příjemce není plátcem této daně nebo pokud mu nevzniká nárok na odpočet této daně. </w:t>
      </w:r>
    </w:p>
    <w:p w:rsidR="00EB32DB"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sidRPr="00905709">
        <w:rPr>
          <w:rFonts w:ascii="Times New Roman" w:hAnsi="Times New Roman" w:cs="Times New Roman"/>
          <w:sz w:val="24"/>
          <w:szCs w:val="24"/>
        </w:rPr>
        <w:t xml:space="preserve">4. </w:t>
      </w:r>
      <w:r>
        <w:rPr>
          <w:rFonts w:ascii="Times New Roman" w:hAnsi="Times New Roman" w:cs="Times New Roman"/>
          <w:sz w:val="24"/>
          <w:szCs w:val="24"/>
        </w:rPr>
        <w:tab/>
      </w:r>
      <w:r w:rsidRPr="00905709">
        <w:rPr>
          <w:rFonts w:ascii="Times New Roman" w:hAnsi="Times New Roman" w:cs="Times New Roman"/>
          <w:sz w:val="24"/>
          <w:szCs w:val="24"/>
        </w:rPr>
        <w:t>Všechny ostatní náklady vynaložené příjemcem jsou považovány za náklady neuznatelné.</w:t>
      </w:r>
    </w:p>
    <w:p w:rsidR="00905709" w:rsidRDefault="00905709" w:rsidP="00892CA6">
      <w:pPr>
        <w:shd w:val="clear" w:color="auto" w:fill="FFFFFF"/>
        <w:spacing w:after="150" w:line="240" w:lineRule="atLeast"/>
        <w:ind w:left="426"/>
        <w:jc w:val="both"/>
        <w:rPr>
          <w:rFonts w:ascii="Times New Roman" w:hAnsi="Times New Roman" w:cs="Times New Roman"/>
          <w:sz w:val="24"/>
          <w:szCs w:val="24"/>
        </w:rPr>
      </w:pPr>
    </w:p>
    <w:p w:rsidR="00892CA6" w:rsidRPr="00905709" w:rsidRDefault="00905709" w:rsidP="00905709">
      <w:pPr>
        <w:shd w:val="clear" w:color="auto" w:fill="FFFFFF"/>
        <w:spacing w:after="150" w:line="240" w:lineRule="atLeast"/>
        <w:jc w:val="center"/>
        <w:rPr>
          <w:rFonts w:ascii="Times New Roman" w:hAnsi="Times New Roman" w:cs="Times New Roman"/>
          <w:b/>
          <w:sz w:val="24"/>
          <w:szCs w:val="24"/>
        </w:rPr>
      </w:pPr>
      <w:r w:rsidRPr="00905709">
        <w:rPr>
          <w:rFonts w:ascii="Times New Roman" w:hAnsi="Times New Roman" w:cs="Times New Roman"/>
          <w:b/>
          <w:sz w:val="24"/>
          <w:szCs w:val="24"/>
        </w:rPr>
        <w:t>VII.</w:t>
      </w:r>
    </w:p>
    <w:p w:rsidR="00905709" w:rsidRP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05709">
        <w:rPr>
          <w:rFonts w:ascii="Times New Roman" w:eastAsia="Times New Roman" w:hAnsi="Times New Roman" w:cs="Times New Roman"/>
          <w:b/>
          <w:bCs/>
          <w:color w:val="363636"/>
          <w:sz w:val="24"/>
          <w:szCs w:val="24"/>
          <w:lang w:eastAsia="cs-CZ"/>
        </w:rPr>
        <w:t>SANKCE</w:t>
      </w:r>
    </w:p>
    <w:p w:rsidR="00905709" w:rsidRPr="00905709" w:rsidRDefault="00905709" w:rsidP="00905709">
      <w:pPr>
        <w:pStyle w:val="Odstavecseseznamem"/>
        <w:numPr>
          <w:ilvl w:val="0"/>
          <w:numId w:val="8"/>
        </w:num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V případě porušení rozpočtové kázně ze strany příjemce bude poskytovatel postupovat v souladu s ustanovením § 22 zákona č. 250/2000 Sb. a se </w:t>
      </w:r>
      <w:r w:rsidR="00423DF2">
        <w:rPr>
          <w:rFonts w:ascii="Times New Roman" w:hAnsi="Times New Roman" w:cs="Times New Roman"/>
          <w:sz w:val="24"/>
          <w:szCs w:val="24"/>
        </w:rPr>
        <w:t>z</w:t>
      </w:r>
      <w:r w:rsidRPr="00905709">
        <w:rPr>
          <w:rFonts w:ascii="Times New Roman" w:hAnsi="Times New Roman" w:cs="Times New Roman"/>
          <w:sz w:val="24"/>
          <w:szCs w:val="24"/>
        </w:rPr>
        <w:t>ásadami.</w:t>
      </w:r>
    </w:p>
    <w:p w:rsidR="000A4606" w:rsidRDefault="000A4606" w:rsidP="009E6A3D">
      <w:pPr>
        <w:shd w:val="clear" w:color="auto" w:fill="FFFFFF"/>
        <w:spacing w:after="150" w:line="240" w:lineRule="atLeast"/>
        <w:jc w:val="center"/>
        <w:rPr>
          <w:rFonts w:ascii="Times New Roman" w:hAnsi="Times New Roman" w:cs="Times New Roman"/>
          <w:b/>
          <w:sz w:val="24"/>
          <w:szCs w:val="24"/>
        </w:rPr>
      </w:pPr>
    </w:p>
    <w:p w:rsidR="009E6A3D" w:rsidRPr="009E6A3D" w:rsidRDefault="009E6A3D" w:rsidP="009E6A3D">
      <w:pPr>
        <w:shd w:val="clear" w:color="auto" w:fill="FFFFFF"/>
        <w:spacing w:after="150" w:line="240" w:lineRule="atLeast"/>
        <w:jc w:val="center"/>
        <w:rPr>
          <w:rFonts w:ascii="Times New Roman" w:hAnsi="Times New Roman" w:cs="Times New Roman"/>
          <w:b/>
          <w:sz w:val="24"/>
          <w:szCs w:val="24"/>
        </w:rPr>
      </w:pPr>
      <w:r w:rsidRPr="009E6A3D">
        <w:rPr>
          <w:rFonts w:ascii="Times New Roman" w:hAnsi="Times New Roman" w:cs="Times New Roman"/>
          <w:b/>
          <w:sz w:val="24"/>
          <w:szCs w:val="24"/>
        </w:rPr>
        <w:lastRenderedPageBreak/>
        <w:t>VI</w:t>
      </w:r>
      <w:r>
        <w:rPr>
          <w:rFonts w:ascii="Times New Roman" w:hAnsi="Times New Roman" w:cs="Times New Roman"/>
          <w:b/>
          <w:sz w:val="24"/>
          <w:szCs w:val="24"/>
        </w:rPr>
        <w:t>I</w:t>
      </w:r>
      <w:r w:rsidRPr="009E6A3D">
        <w:rPr>
          <w:rFonts w:ascii="Times New Roman" w:hAnsi="Times New Roman" w:cs="Times New Roman"/>
          <w:b/>
          <w:sz w:val="24"/>
          <w:szCs w:val="24"/>
        </w:rPr>
        <w:t>I.</w:t>
      </w:r>
    </w:p>
    <w:p w:rsidR="009E6A3D" w:rsidRPr="009E6A3D" w:rsidRDefault="009E6A3D" w:rsidP="009E6A3D">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POVINNÁ PUBLICITA</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1.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Příjemce souhlasí se zveřejněním</w:t>
      </w:r>
      <w:r w:rsidR="00DF3003">
        <w:rPr>
          <w:rFonts w:ascii="Times New Roman" w:hAnsi="Times New Roman" w:cs="Times New Roman"/>
          <w:sz w:val="24"/>
          <w:szCs w:val="24"/>
        </w:rPr>
        <w:t xml:space="preserve"> veřejnoprávní smlouvy </w:t>
      </w:r>
      <w:r w:rsidR="001527AB">
        <w:rPr>
          <w:rFonts w:ascii="Times New Roman" w:hAnsi="Times New Roman" w:cs="Times New Roman"/>
          <w:sz w:val="24"/>
          <w:szCs w:val="24"/>
        </w:rPr>
        <w:t>zejména</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svého názvu, sídla, účelu poskytnuté dotace</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výše poskytnuté dotace. Poskytovatel uděluje příjemci souhlas s užíváním loga MČ Praha 20</w:t>
      </w:r>
      <w:r w:rsidR="008A26B7">
        <w:rPr>
          <w:rFonts w:ascii="Times New Roman" w:hAnsi="Times New Roman" w:cs="Times New Roman"/>
          <w:sz w:val="24"/>
          <w:szCs w:val="24"/>
        </w:rPr>
        <w:t xml:space="preserve"> nebo znaku MČ Praha 20 (v případě znaku nutná autorizace)</w:t>
      </w:r>
      <w:r w:rsidRPr="009E6A3D">
        <w:rPr>
          <w:rFonts w:ascii="Times New Roman" w:hAnsi="Times New Roman" w:cs="Times New Roman"/>
          <w:sz w:val="24"/>
          <w:szCs w:val="24"/>
        </w:rPr>
        <w:t xml:space="preserve"> pro účely a v rozsahu této smlouvy. </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2.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 xml:space="preserve">Příjemce se zavazuje k tomu, že v průběhu realizace akce bude prokazatelným a vhodným způsobem prezentovat MČ Praha 20, a to v tomto rozsahu: </w:t>
      </w:r>
    </w:p>
    <w:p w:rsidR="0032574A" w:rsidRPr="004F6490" w:rsidRDefault="00C06228" w:rsidP="002A3F1F">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na svých webových stránkách, jsou-li zřízeny, umístit logo</w:t>
      </w:r>
      <w:r w:rsidR="008A26B7" w:rsidRPr="004F6490">
        <w:rPr>
          <w:rFonts w:ascii="Times New Roman" w:hAnsi="Times New Roman" w:cs="Times New Roman"/>
          <w:sz w:val="24"/>
          <w:szCs w:val="24"/>
        </w:rPr>
        <w:t xml:space="preserve"> (znak)</w:t>
      </w:r>
      <w:r w:rsidRPr="004F6490">
        <w:rPr>
          <w:rFonts w:ascii="Times New Roman" w:hAnsi="Times New Roman" w:cs="Times New Roman"/>
          <w:sz w:val="24"/>
          <w:szCs w:val="24"/>
        </w:rPr>
        <w:t xml:space="preserve"> MČ Praha 20 buď v sekci partneři, nebo přímo u podporované akce, </w:t>
      </w:r>
    </w:p>
    <w:p w:rsidR="009E6A3D" w:rsidRPr="004F6490"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informovat veřejnost o poskytnutí dotace MČ Praha 20 na svých webových stránkách s odkazem (</w:t>
      </w:r>
      <w:proofErr w:type="spellStart"/>
      <w:r w:rsidRPr="004F6490">
        <w:rPr>
          <w:rFonts w:ascii="Times New Roman" w:hAnsi="Times New Roman" w:cs="Times New Roman"/>
          <w:sz w:val="24"/>
          <w:szCs w:val="24"/>
        </w:rPr>
        <w:t>hyperl</w:t>
      </w:r>
      <w:r w:rsidR="009E6A3D" w:rsidRPr="004F6490">
        <w:rPr>
          <w:rFonts w:ascii="Times New Roman" w:hAnsi="Times New Roman" w:cs="Times New Roman"/>
          <w:sz w:val="24"/>
          <w:szCs w:val="24"/>
        </w:rPr>
        <w:t>i</w:t>
      </w:r>
      <w:r w:rsidRPr="004F6490">
        <w:rPr>
          <w:rFonts w:ascii="Times New Roman" w:hAnsi="Times New Roman" w:cs="Times New Roman"/>
          <w:sz w:val="24"/>
          <w:szCs w:val="24"/>
        </w:rPr>
        <w:t>nke</w:t>
      </w:r>
      <w:r w:rsidR="009E6A3D" w:rsidRPr="004F6490">
        <w:rPr>
          <w:rFonts w:ascii="Times New Roman" w:hAnsi="Times New Roman" w:cs="Times New Roman"/>
          <w:sz w:val="24"/>
          <w:szCs w:val="24"/>
        </w:rPr>
        <w:t>m</w:t>
      </w:r>
      <w:proofErr w:type="spellEnd"/>
      <w:r w:rsidR="009E6A3D" w:rsidRPr="004F6490">
        <w:rPr>
          <w:rFonts w:ascii="Times New Roman" w:hAnsi="Times New Roman" w:cs="Times New Roman"/>
          <w:sz w:val="24"/>
          <w:szCs w:val="24"/>
        </w:rPr>
        <w:t>) na webové stránky konkrétní akce</w:t>
      </w:r>
      <w:r w:rsidRPr="004F6490">
        <w:rPr>
          <w:rFonts w:ascii="Times New Roman" w:hAnsi="Times New Roman" w:cs="Times New Roman"/>
          <w:sz w:val="24"/>
          <w:szCs w:val="24"/>
        </w:rPr>
        <w:t xml:space="preserve">, jsou-li tyto stránky zřízeny, </w:t>
      </w:r>
    </w:p>
    <w:p w:rsidR="009E6A3D"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umožnit účast zástupců </w:t>
      </w:r>
      <w:r w:rsidR="009E6A3D" w:rsidRPr="009E6A3D">
        <w:rPr>
          <w:rFonts w:ascii="Times New Roman" w:hAnsi="Times New Roman" w:cs="Times New Roman"/>
          <w:sz w:val="24"/>
          <w:szCs w:val="24"/>
        </w:rPr>
        <w:t>MČ Praha 20</w:t>
      </w:r>
      <w:r w:rsidRPr="009E6A3D">
        <w:rPr>
          <w:rFonts w:ascii="Times New Roman" w:hAnsi="Times New Roman" w:cs="Times New Roman"/>
          <w:sz w:val="24"/>
          <w:szCs w:val="24"/>
        </w:rPr>
        <w:t xml:space="preserve"> na </w:t>
      </w:r>
      <w:r w:rsidR="009E6A3D" w:rsidRPr="009E6A3D">
        <w:rPr>
          <w:rFonts w:ascii="Times New Roman" w:hAnsi="Times New Roman" w:cs="Times New Roman"/>
          <w:sz w:val="24"/>
          <w:szCs w:val="24"/>
        </w:rPr>
        <w:t>aktivitách souvisejících s akcí</w:t>
      </w:r>
      <w:r w:rsidRPr="009E6A3D">
        <w:rPr>
          <w:rFonts w:ascii="Times New Roman" w:hAnsi="Times New Roman" w:cs="Times New Roman"/>
          <w:sz w:val="24"/>
          <w:szCs w:val="24"/>
        </w:rPr>
        <w:t xml:space="preserve">, </w:t>
      </w:r>
    </w:p>
    <w:p w:rsidR="00C06228"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zajistit fotodokumentaci </w:t>
      </w:r>
      <w:r w:rsidR="009E6A3D" w:rsidRPr="009E6A3D">
        <w:rPr>
          <w:rFonts w:ascii="Times New Roman" w:hAnsi="Times New Roman" w:cs="Times New Roman"/>
          <w:sz w:val="24"/>
          <w:szCs w:val="24"/>
        </w:rPr>
        <w:t>akce</w:t>
      </w:r>
      <w:r w:rsidR="008A26B7">
        <w:rPr>
          <w:rFonts w:ascii="Times New Roman" w:hAnsi="Times New Roman" w:cs="Times New Roman"/>
          <w:sz w:val="24"/>
          <w:szCs w:val="24"/>
        </w:rPr>
        <w:t xml:space="preserve">, která </w:t>
      </w:r>
      <w:r w:rsidR="00E41E8D">
        <w:rPr>
          <w:rFonts w:ascii="Times New Roman" w:hAnsi="Times New Roman" w:cs="Times New Roman"/>
          <w:sz w:val="24"/>
          <w:szCs w:val="24"/>
        </w:rPr>
        <w:t xml:space="preserve">je </w:t>
      </w:r>
      <w:r w:rsidR="008A26B7">
        <w:rPr>
          <w:rFonts w:ascii="Times New Roman" w:hAnsi="Times New Roman" w:cs="Times New Roman"/>
          <w:sz w:val="24"/>
          <w:szCs w:val="24"/>
        </w:rPr>
        <w:t>součástí vyúčtování</w:t>
      </w:r>
      <w:r w:rsidRPr="009E6A3D">
        <w:rPr>
          <w:rFonts w:ascii="Times New Roman" w:hAnsi="Times New Roman" w:cs="Times New Roman"/>
          <w:sz w:val="24"/>
          <w:szCs w:val="24"/>
        </w:rPr>
        <w:t xml:space="preserve">. </w:t>
      </w:r>
    </w:p>
    <w:p w:rsidR="009E6A3D" w:rsidRPr="009E6A3D" w:rsidRDefault="009E6A3D" w:rsidP="009E6A3D">
      <w:pPr>
        <w:pStyle w:val="Odstavecseseznamem"/>
        <w:rPr>
          <w:rFonts w:ascii="Times New Roman" w:hAnsi="Times New Roman" w:cs="Times New Roman"/>
          <w:sz w:val="24"/>
          <w:szCs w:val="24"/>
        </w:rPr>
      </w:pPr>
    </w:p>
    <w:p w:rsidR="009E6A3D" w:rsidRPr="00F50803" w:rsidRDefault="00C06228" w:rsidP="00F50803">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F50803">
        <w:rPr>
          <w:rFonts w:ascii="Times New Roman" w:hAnsi="Times New Roman" w:cs="Times New Roman"/>
          <w:sz w:val="24"/>
          <w:szCs w:val="24"/>
        </w:rPr>
        <w:t>Veškeré náklady, které příjemce vynaloží na splnění povinností stanovených v tomto článku smlouvy, jsou neuznatelnými náklady.</w:t>
      </w:r>
    </w:p>
    <w:p w:rsidR="009E6A3D" w:rsidRDefault="009E6A3D" w:rsidP="00892CA6">
      <w:pPr>
        <w:shd w:val="clear" w:color="auto" w:fill="FFFFFF"/>
        <w:spacing w:after="150" w:line="240" w:lineRule="atLeast"/>
        <w:ind w:left="426"/>
        <w:jc w:val="both"/>
      </w:pPr>
    </w:p>
    <w:p w:rsidR="009E6A3D" w:rsidRPr="000A4606" w:rsidRDefault="009E6A3D" w:rsidP="000A4606">
      <w:pPr>
        <w:shd w:val="clear" w:color="auto" w:fill="FFFFFF"/>
        <w:spacing w:after="150" w:line="240" w:lineRule="atLeast"/>
        <w:jc w:val="center"/>
        <w:rPr>
          <w:rFonts w:ascii="Times New Roman" w:hAnsi="Times New Roman" w:cs="Times New Roman"/>
          <w:b/>
          <w:sz w:val="24"/>
          <w:szCs w:val="24"/>
        </w:rPr>
      </w:pPr>
      <w:r w:rsidRPr="000A4606">
        <w:rPr>
          <w:rFonts w:ascii="Times New Roman" w:hAnsi="Times New Roman" w:cs="Times New Roman"/>
          <w:b/>
          <w:sz w:val="24"/>
          <w:szCs w:val="24"/>
        </w:rPr>
        <w:t>IX.</w:t>
      </w:r>
    </w:p>
    <w:p w:rsidR="00423DF2" w:rsidRDefault="00423DF2" w:rsidP="00423DF2">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UKONČENÍ SMLOUVY </w:t>
      </w:r>
    </w:p>
    <w:p w:rsidR="00AF574F" w:rsidRPr="00423DF2" w:rsidRDefault="00AF574F" w:rsidP="00D6005A">
      <w:pPr>
        <w:pStyle w:val="Odstavecseseznamem"/>
        <w:numPr>
          <w:ilvl w:val="0"/>
          <w:numId w:val="15"/>
        </w:numPr>
        <w:shd w:val="clear" w:color="auto" w:fill="FFFFFF"/>
        <w:spacing w:after="150" w:line="240" w:lineRule="atLeast"/>
        <w:ind w:left="426"/>
        <w:jc w:val="both"/>
        <w:rPr>
          <w:rFonts w:ascii="Times New Roman" w:hAnsi="Times New Roman" w:cs="Times New Roman"/>
          <w:b/>
          <w:sz w:val="24"/>
          <w:szCs w:val="24"/>
        </w:rPr>
      </w:pPr>
      <w:r w:rsidRPr="00423DF2">
        <w:rPr>
          <w:rFonts w:ascii="Times New Roman" w:hAnsi="Times New Roman" w:cs="Times New Roman"/>
          <w:sz w:val="24"/>
          <w:szCs w:val="24"/>
        </w:rPr>
        <w:t xml:space="preserve">Smlouvu lze ukončit na základě písemné dohody obou smluvních stran nebo písemnou výpovědí </w:t>
      </w:r>
      <w:r w:rsidR="00423DF2" w:rsidRPr="00423DF2">
        <w:rPr>
          <w:rFonts w:ascii="Times New Roman" w:hAnsi="Times New Roman" w:cs="Times New Roman"/>
          <w:sz w:val="24"/>
          <w:szCs w:val="24"/>
        </w:rPr>
        <w:t>s</w:t>
      </w:r>
      <w:r w:rsidRPr="00423DF2">
        <w:rPr>
          <w:rFonts w:ascii="Times New Roman" w:hAnsi="Times New Roman" w:cs="Times New Roman"/>
          <w:sz w:val="24"/>
          <w:szCs w:val="24"/>
        </w:rPr>
        <w:t xml:space="preserve">mlouvy, a to za podmínek dále stanovených. </w:t>
      </w:r>
    </w:p>
    <w:p w:rsidR="00AF574F" w:rsidRDefault="00AF574F" w:rsidP="00550501">
      <w:pPr>
        <w:pStyle w:val="Zkladntext"/>
        <w:numPr>
          <w:ilvl w:val="0"/>
          <w:numId w:val="15"/>
        </w:numPr>
        <w:tabs>
          <w:tab w:val="left" w:pos="426"/>
        </w:tabs>
        <w:spacing w:before="60"/>
        <w:ind w:left="425" w:right="0"/>
        <w:contextualSpacing/>
        <w:jc w:val="center"/>
        <w:rPr>
          <w:rFonts w:ascii="Times New Roman" w:hAnsi="Times New Roman"/>
          <w:szCs w:val="24"/>
        </w:rPr>
      </w:pPr>
      <w:r w:rsidRPr="00AF574F">
        <w:rPr>
          <w:rFonts w:ascii="Times New Roman" w:hAnsi="Times New Roman"/>
          <w:szCs w:val="24"/>
        </w:rPr>
        <w:t xml:space="preserve">Poskytovatel může </w:t>
      </w:r>
      <w:r w:rsidR="00423DF2">
        <w:rPr>
          <w:rFonts w:ascii="Times New Roman" w:hAnsi="Times New Roman"/>
          <w:szCs w:val="24"/>
        </w:rPr>
        <w:t>s</w:t>
      </w:r>
      <w:r w:rsidRPr="00AF574F">
        <w:rPr>
          <w:rFonts w:ascii="Times New Roman" w:hAnsi="Times New Roman"/>
          <w:szCs w:val="24"/>
        </w:rPr>
        <w:t>mlouvu vypovědět jak před proplacením, tak i po proplacení dotace.</w:t>
      </w:r>
    </w:p>
    <w:p w:rsidR="0032574A" w:rsidRDefault="0032574A" w:rsidP="0032574A">
      <w:pPr>
        <w:pStyle w:val="Zkladntext"/>
        <w:tabs>
          <w:tab w:val="left" w:pos="426"/>
        </w:tabs>
        <w:spacing w:before="60"/>
        <w:ind w:left="425" w:right="0"/>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5" w:right="0"/>
        <w:contextualSpacing/>
        <w:rPr>
          <w:rFonts w:ascii="Times New Roman" w:hAnsi="Times New Roman"/>
          <w:szCs w:val="24"/>
        </w:rPr>
      </w:pPr>
      <w:r w:rsidRPr="00AF574F">
        <w:rPr>
          <w:rFonts w:ascii="Times New Roman" w:hAnsi="Times New Roman"/>
          <w:szCs w:val="24"/>
        </w:rPr>
        <w:t xml:space="preserve">Výpovědním důvodem je porušení povinností příjemcem dotace stanovených touto </w:t>
      </w:r>
      <w:r w:rsidR="00423DF2">
        <w:rPr>
          <w:rFonts w:ascii="Times New Roman" w:hAnsi="Times New Roman"/>
          <w:szCs w:val="24"/>
        </w:rPr>
        <w:t>s</w:t>
      </w:r>
      <w:r w:rsidRPr="00AF574F">
        <w:rPr>
          <w:rFonts w:ascii="Times New Roman" w:hAnsi="Times New Roman"/>
          <w:szCs w:val="24"/>
        </w:rPr>
        <w:t xml:space="preserve">mlouvou nebo obecně závaznými právními předpisy, kterého se příjemce dopustí zejména pokud: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svým jednáním poruší rozpočtovou kázeň dle zákona č. 250/2000 Sb., o rozpočtových pravidlech územních rozpočtů,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poruší pravidla veřejné podpory,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bylo zahájeno insolvenční řízení podle zákona č. 182/2006 Sb., o úpadku a způsobech jeho řešení,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příjemce uvedl nepravdivé, neúplné nebo zkreslené údaje, na které se váže uzavření této </w:t>
      </w:r>
      <w:r w:rsidR="00423DF2">
        <w:rPr>
          <w:rFonts w:ascii="Times New Roman" w:hAnsi="Times New Roman" w:cs="Times New Roman"/>
          <w:sz w:val="24"/>
          <w:szCs w:val="24"/>
        </w:rPr>
        <w:t>s</w:t>
      </w:r>
      <w:r w:rsidRPr="00AF574F">
        <w:rPr>
          <w:rFonts w:ascii="Times New Roman" w:hAnsi="Times New Roman" w:cs="Times New Roman"/>
          <w:sz w:val="24"/>
          <w:szCs w:val="24"/>
        </w:rPr>
        <w:t>mlouvy,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je v likvidaci,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změní právní formu a stane se tak nezpůsobilým příjemcem dotace pro danou oblast podpory, </w:t>
      </w:r>
    </w:p>
    <w:p w:rsid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opakovaně neplní povinnosti stanovené </w:t>
      </w:r>
      <w:r w:rsidR="00423DF2">
        <w:rPr>
          <w:rFonts w:ascii="Times New Roman" w:hAnsi="Times New Roman" w:cs="Times New Roman"/>
          <w:sz w:val="24"/>
          <w:szCs w:val="24"/>
        </w:rPr>
        <w:t>s</w:t>
      </w:r>
      <w:r w:rsidRPr="00AF574F">
        <w:rPr>
          <w:rFonts w:ascii="Times New Roman" w:hAnsi="Times New Roman" w:cs="Times New Roman"/>
          <w:sz w:val="24"/>
          <w:szCs w:val="24"/>
        </w:rPr>
        <w:t xml:space="preserve">mlouvou, i když byl k jejich nápravě vyzván poskytovatelem. </w:t>
      </w:r>
    </w:p>
    <w:p w:rsidR="0032574A" w:rsidRPr="00AF574F" w:rsidRDefault="0032574A" w:rsidP="0032574A">
      <w:pPr>
        <w:pStyle w:val="Odstavecseseznamem"/>
        <w:spacing w:beforeLines="60" w:before="144" w:after="0" w:line="240" w:lineRule="auto"/>
        <w:ind w:left="870"/>
        <w:jc w:val="both"/>
        <w:rPr>
          <w:rFonts w:ascii="Times New Roman" w:hAnsi="Times New Roman" w:cs="Times New Roman"/>
          <w:sz w:val="24"/>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 případě výpovědi této smlouvy před proplacením dotace, nárok na vyplacení dotace nevzniká a nelze se jej platně domáhat. V případě výpovědi smlouvy po proplacení dotace, se příjemce zavazuje poskytnuté peněžní prostředky vrátit bezhotovostním </w:t>
      </w:r>
      <w:r w:rsidRPr="00AF574F">
        <w:rPr>
          <w:rFonts w:ascii="Times New Roman" w:hAnsi="Times New Roman"/>
          <w:szCs w:val="24"/>
        </w:rPr>
        <w:lastRenderedPageBreak/>
        <w:t>převodem na účet poskytovatele bez zbytečného odkladu, nejpozději však do 15 dnů od doručení výpovědi</w:t>
      </w:r>
      <w:r w:rsidRPr="00AF574F">
        <w:rPr>
          <w:rFonts w:ascii="Times New Roman" w:hAnsi="Times New Roman"/>
          <w:i/>
          <w:szCs w:val="24"/>
        </w:rPr>
        <w:t>.</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Výpověď </w:t>
      </w:r>
      <w:r w:rsidR="00423DF2">
        <w:rPr>
          <w:rFonts w:ascii="Times New Roman" w:hAnsi="Times New Roman"/>
          <w:szCs w:val="24"/>
        </w:rPr>
        <w:t>s</w:t>
      </w:r>
      <w:r w:rsidRPr="00AF574F">
        <w:rPr>
          <w:rFonts w:ascii="Times New Roman" w:hAnsi="Times New Roman"/>
          <w:szCs w:val="24"/>
        </w:rPr>
        <w:t xml:space="preserve">mlouvy musí být učiněna písemně a musí v ní být uvedeny důvody jejího udělení. </w:t>
      </w:r>
    </w:p>
    <w:p w:rsidR="00AF574F" w:rsidRPr="00AF574F" w:rsidRDefault="00AF574F" w:rsidP="00AF574F">
      <w:pPr>
        <w:pStyle w:val="Zkladntext"/>
        <w:tabs>
          <w:tab w:val="left" w:pos="426"/>
        </w:tabs>
        <w:spacing w:before="60"/>
        <w:ind w:right="0" w:hanging="426"/>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Výpovědní lhůta činí jeden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Účinky výpovědi nastávají dnem uplynutí výpovědní lhůty za podmínky, že příjemce dotace vrátí poskytnuté peněžní prostředky před jejím uplynutím. Jinak k ukončení </w:t>
      </w:r>
      <w:r w:rsidR="00423DF2">
        <w:rPr>
          <w:rFonts w:ascii="Times New Roman" w:hAnsi="Times New Roman"/>
          <w:szCs w:val="24"/>
        </w:rPr>
        <w:t>s</w:t>
      </w:r>
      <w:r w:rsidRPr="00AF574F">
        <w:rPr>
          <w:rFonts w:ascii="Times New Roman" w:hAnsi="Times New Roman"/>
          <w:szCs w:val="24"/>
        </w:rPr>
        <w:t xml:space="preserve">mlouvy dojde až vypořádáním všech práv a povinností </w:t>
      </w:r>
      <w:r w:rsidR="00423DF2">
        <w:rPr>
          <w:rFonts w:ascii="Times New Roman" w:hAnsi="Times New Roman"/>
          <w:szCs w:val="24"/>
        </w:rPr>
        <w:t>s</w:t>
      </w:r>
      <w:r w:rsidRPr="00AF574F">
        <w:rPr>
          <w:rFonts w:ascii="Times New Roman" w:hAnsi="Times New Roman"/>
          <w:szCs w:val="24"/>
        </w:rPr>
        <w:t xml:space="preserve">mluvních stran.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423DF2" w:rsidRDefault="00423DF2" w:rsidP="0032574A">
      <w:pPr>
        <w:pStyle w:val="Zkladntext"/>
        <w:tabs>
          <w:tab w:val="left" w:pos="426"/>
        </w:tabs>
        <w:spacing w:before="60"/>
        <w:ind w:right="0"/>
        <w:contextualSpacing/>
        <w:rPr>
          <w:rFonts w:ascii="Times New Roman" w:hAnsi="Times New Roman"/>
          <w:szCs w:val="24"/>
        </w:rPr>
      </w:pPr>
    </w:p>
    <w:p w:rsid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Při ukončení </w:t>
      </w:r>
      <w:r w:rsidR="00423DF2">
        <w:rPr>
          <w:rFonts w:ascii="Times New Roman" w:hAnsi="Times New Roman"/>
          <w:szCs w:val="24"/>
        </w:rPr>
        <w:t>s</w:t>
      </w:r>
      <w:r w:rsidRPr="00AF574F">
        <w:rPr>
          <w:rFonts w:ascii="Times New Roman" w:hAnsi="Times New Roman"/>
          <w:szCs w:val="24"/>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32574A" w:rsidRPr="0032574A" w:rsidRDefault="0032574A" w:rsidP="0032574A">
      <w:pPr>
        <w:pStyle w:val="Zkladntext"/>
        <w:tabs>
          <w:tab w:val="left" w:pos="426"/>
        </w:tabs>
        <w:spacing w:before="60"/>
        <w:ind w:right="0"/>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Dohoda o ukončení </w:t>
      </w:r>
      <w:r w:rsidR="00423DF2">
        <w:rPr>
          <w:rFonts w:ascii="Times New Roman" w:hAnsi="Times New Roman"/>
          <w:szCs w:val="24"/>
        </w:rPr>
        <w:t>s</w:t>
      </w:r>
      <w:r w:rsidRPr="00AF574F">
        <w:rPr>
          <w:rFonts w:ascii="Times New Roman" w:hAnsi="Times New Roman"/>
          <w:szCs w:val="24"/>
        </w:rPr>
        <w:t>mlouvy nabývá účinnosti dnem připsání vrácených peněžních prostředků na účet poskytovatele</w:t>
      </w:r>
      <w:r w:rsidRPr="00AF574F">
        <w:rPr>
          <w:rFonts w:ascii="Times New Roman" w:hAnsi="Times New Roman"/>
          <w:i/>
          <w:szCs w:val="24"/>
        </w:rPr>
        <w:t xml:space="preserve">, </w:t>
      </w:r>
      <w:r w:rsidRPr="00AF574F">
        <w:rPr>
          <w:rFonts w:ascii="Times New Roman" w:hAnsi="Times New Roman"/>
          <w:szCs w:val="24"/>
        </w:rPr>
        <w:t>nedohodnou-li se smluvní strany jinak.</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Smlouva zaniká také z důvodů uvedených v § 167 odst. 1 písm. b) až e) zákona č. 500/2004 Sb., správní řád, ve znění pozdějších předpisů. Návrh na zrušení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 xml:space="preserve">mlouvy musí být učiněn písemně a musí v něm být uvedeny důvody, které vedou k zániku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mlouvy.</w:t>
      </w:r>
    </w:p>
    <w:p w:rsidR="00AF574F" w:rsidRPr="00AF574F" w:rsidRDefault="00AF574F" w:rsidP="0032574A">
      <w:pPr>
        <w:pStyle w:val="Odstavecseseznamem"/>
        <w:jc w:val="both"/>
        <w:rPr>
          <w:rFonts w:ascii="Times New Roman" w:hAnsi="Times New Roman" w:cs="Times New Roman"/>
          <w:sz w:val="24"/>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AF574F" w:rsidRPr="00D6005A" w:rsidRDefault="00AF574F" w:rsidP="00D6005A">
      <w:pPr>
        <w:shd w:val="clear" w:color="auto" w:fill="FFFFFF"/>
        <w:spacing w:after="150" w:line="240" w:lineRule="atLeast"/>
        <w:jc w:val="center"/>
        <w:rPr>
          <w:rFonts w:ascii="Times New Roman" w:hAnsi="Times New Roman" w:cs="Times New Roman"/>
          <w:b/>
          <w:sz w:val="24"/>
          <w:szCs w:val="24"/>
        </w:rPr>
      </w:pPr>
    </w:p>
    <w:p w:rsidR="00AF574F" w:rsidRPr="00D6005A" w:rsidRDefault="00D6005A" w:rsidP="00D6005A">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t>X</w:t>
      </w:r>
      <w:r w:rsidR="00AF574F" w:rsidRPr="00D6005A">
        <w:rPr>
          <w:rFonts w:ascii="Times New Roman" w:hAnsi="Times New Roman" w:cs="Times New Roman"/>
          <w:b/>
          <w:sz w:val="24"/>
          <w:szCs w:val="24"/>
        </w:rPr>
        <w:t>.</w:t>
      </w:r>
    </w:p>
    <w:p w:rsidR="00AF574F" w:rsidRDefault="00AF574F" w:rsidP="00D6005A">
      <w:pPr>
        <w:shd w:val="clear" w:color="auto" w:fill="FFFFFF"/>
        <w:spacing w:after="150" w:line="240" w:lineRule="atLeast"/>
        <w:jc w:val="center"/>
        <w:rPr>
          <w:rFonts w:ascii="Times New Roman" w:hAnsi="Times New Roman" w:cs="Times New Roman"/>
          <w:b/>
          <w:sz w:val="24"/>
          <w:szCs w:val="24"/>
        </w:rPr>
      </w:pPr>
      <w:r w:rsidRPr="00D6005A">
        <w:rPr>
          <w:rFonts w:ascii="Times New Roman" w:hAnsi="Times New Roman" w:cs="Times New Roman"/>
          <w:b/>
          <w:sz w:val="24"/>
          <w:szCs w:val="24"/>
        </w:rPr>
        <w:t xml:space="preserve"> </w:t>
      </w:r>
      <w:r w:rsidR="00D6005A">
        <w:rPr>
          <w:rFonts w:ascii="Times New Roman" w:hAnsi="Times New Roman" w:cs="Times New Roman"/>
          <w:b/>
          <w:sz w:val="24"/>
          <w:szCs w:val="24"/>
        </w:rPr>
        <w:t>ZÁVĚREČNÁ USTANOVENÍ</w:t>
      </w:r>
    </w:p>
    <w:p w:rsid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F574F" w:rsidRPr="00D6005A">
        <w:rPr>
          <w:rFonts w:ascii="Times New Roman" w:hAnsi="Times New Roman" w:cs="Times New Roman"/>
          <w:sz w:val="24"/>
          <w:szCs w:val="24"/>
        </w:rPr>
        <w:t xml:space="preserve">Jako kontaktní místo poskytovatele se pro účely této smlouvy stanovuje: </w:t>
      </w:r>
    </w:p>
    <w:p w:rsidR="00AF574F" w:rsidRP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D6005A">
        <w:rPr>
          <w:rFonts w:ascii="Times New Roman" w:hAnsi="Times New Roman" w:cs="Times New Roman"/>
          <w:sz w:val="24"/>
          <w:szCs w:val="24"/>
        </w:rPr>
        <w:t>odbor sociálních věcí</w:t>
      </w:r>
      <w:r>
        <w:rPr>
          <w:rFonts w:ascii="Times New Roman" w:hAnsi="Times New Roman" w:cs="Times New Roman"/>
          <w:sz w:val="24"/>
          <w:szCs w:val="24"/>
        </w:rPr>
        <w:t xml:space="preserve"> </w:t>
      </w:r>
      <w:r w:rsidR="00AF574F" w:rsidRPr="00D6005A">
        <w:rPr>
          <w:rFonts w:ascii="Times New Roman" w:hAnsi="Times New Roman" w:cs="Times New Roman"/>
          <w:sz w:val="24"/>
          <w:szCs w:val="24"/>
        </w:rPr>
        <w:t>a školství, Michaela Vedralová, telefon 271 071 774, e-mail: michaela_vedralova@pocernice.cz.</w:t>
      </w:r>
    </w:p>
    <w:p w:rsidR="00207FC7" w:rsidRDefault="00207FC7"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Tato smlouva nabývá účinnosti dnem jejího podpisu oběma smluvními stranami.</w:t>
      </w:r>
    </w:p>
    <w:p w:rsidR="00AF574F" w:rsidRPr="00D6005A"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Právní vztahy, které nejsou přímo upraveny touto smlouvou, se řídí příslušnými ustanoveními zákona č. 500/2004 Sb., správní řád, ve znění pozdějších předpisů, zákona č. 250/2000 Sb., a dalšími obecně závaznými předpisy. </w:t>
      </w:r>
    </w:p>
    <w:p w:rsidR="00AF574F" w:rsidRPr="00D6005A"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C37132">
        <w:rPr>
          <w:rFonts w:ascii="Times New Roman" w:hAnsi="Times New Roman" w:cs="Times New Roman"/>
          <w:sz w:val="24"/>
          <w:szCs w:val="24"/>
        </w:rPr>
        <w:t>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w:t>
      </w:r>
      <w:r w:rsidRPr="00D6005A">
        <w:rPr>
          <w:rFonts w:ascii="Times New Roman" w:hAnsi="Times New Roman" w:cs="Times New Roman"/>
          <w:sz w:val="24"/>
          <w:szCs w:val="24"/>
        </w:rPr>
        <w:t xml:space="preserve"> oznámení o změně, které v případě změny bankovního účtu příjemce musí být doloženo kopií smlouvy o zřízení účtu.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Smluvní strany bezvýhradně souhlasí se zveřejněním všech údajů obsažených v této smlouvě.</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Smlouva je vyhotovena ve třech stejnopisech, z nichž poskytovatel obdrží dvě vyhotovení a příjemce jedno vyhotovení.</w:t>
      </w:r>
    </w:p>
    <w:p w:rsidR="00AF574F" w:rsidRPr="0032574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Smluvní strany svými podpisy stvrzují, že smlouva byla sjednána na základě jejich pravé a svobodné vůle, nikoli v tísni za nápadně nevýhodných podmínek.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AF574F">
      <w:pPr>
        <w:pStyle w:val="Zkladntext"/>
        <w:tabs>
          <w:tab w:val="left" w:pos="5245"/>
        </w:tabs>
        <w:rPr>
          <w:rFonts w:ascii="Times New Roman" w:hAnsi="Times New Roman"/>
          <w:szCs w:val="24"/>
        </w:rPr>
      </w:pPr>
    </w:p>
    <w:p w:rsidR="00AF574F" w:rsidRDefault="00AF574F" w:rsidP="00AF574F">
      <w:pPr>
        <w:pStyle w:val="Zkladntext"/>
        <w:tabs>
          <w:tab w:val="left" w:pos="5245"/>
        </w:tabs>
        <w:rPr>
          <w:rFonts w:ascii="Arial" w:hAnsi="Arial" w:cs="Arial"/>
          <w:sz w:val="20"/>
        </w:rPr>
      </w:pPr>
    </w:p>
    <w:p w:rsidR="00AF574F" w:rsidRPr="00207FC7" w:rsidRDefault="00AF574F" w:rsidP="00207FC7">
      <w:pPr>
        <w:pStyle w:val="Zkladntext"/>
        <w:tabs>
          <w:tab w:val="left" w:pos="5245"/>
        </w:tabs>
        <w:ind w:left="426"/>
        <w:rPr>
          <w:rFonts w:ascii="Times New Roman" w:hAnsi="Times New Roman"/>
          <w:szCs w:val="24"/>
        </w:rPr>
      </w:pPr>
      <w:r w:rsidRPr="00207FC7">
        <w:rPr>
          <w:rFonts w:ascii="Times New Roman" w:hAnsi="Times New Roman"/>
          <w:szCs w:val="24"/>
        </w:rPr>
        <w:t>V ……………</w:t>
      </w:r>
      <w:proofErr w:type="gramStart"/>
      <w:r w:rsidRPr="00207FC7">
        <w:rPr>
          <w:rFonts w:ascii="Times New Roman" w:hAnsi="Times New Roman"/>
          <w:szCs w:val="24"/>
        </w:rPr>
        <w:t>….. dne</w:t>
      </w:r>
      <w:proofErr w:type="gramEnd"/>
      <w:r w:rsidRPr="00207FC7">
        <w:rPr>
          <w:rFonts w:ascii="Times New Roman" w:hAnsi="Times New Roman"/>
          <w:szCs w:val="24"/>
        </w:rPr>
        <w:t xml:space="preserve">………….. </w:t>
      </w:r>
      <w:r w:rsidRPr="00207FC7">
        <w:rPr>
          <w:rFonts w:ascii="Times New Roman" w:hAnsi="Times New Roman"/>
          <w:szCs w:val="24"/>
        </w:rPr>
        <w:tab/>
        <w:t xml:space="preserve">    </w:t>
      </w:r>
      <w:r w:rsidR="00207FC7">
        <w:rPr>
          <w:rFonts w:ascii="Times New Roman" w:hAnsi="Times New Roman"/>
          <w:szCs w:val="24"/>
        </w:rPr>
        <w:t xml:space="preserve">               </w:t>
      </w:r>
      <w:r w:rsidRPr="00207FC7">
        <w:rPr>
          <w:rFonts w:ascii="Times New Roman" w:hAnsi="Times New Roman"/>
          <w:szCs w:val="24"/>
        </w:rPr>
        <w:t>V……………………… dne………</w:t>
      </w:r>
    </w:p>
    <w:p w:rsidR="00AF574F" w:rsidRPr="00207FC7" w:rsidRDefault="00AF574F" w:rsidP="00AF574F">
      <w:pPr>
        <w:tabs>
          <w:tab w:val="left" w:pos="2835"/>
        </w:tabs>
        <w:ind w:left="426" w:hanging="426"/>
        <w:jc w:val="both"/>
        <w:rPr>
          <w:rFonts w:ascii="Times New Roman" w:hAnsi="Times New Roman" w:cs="Times New Roman"/>
          <w:sz w:val="24"/>
          <w:szCs w:val="24"/>
        </w:rPr>
      </w:pPr>
      <w:r w:rsidRPr="00207FC7">
        <w:rPr>
          <w:rFonts w:ascii="Times New Roman" w:hAnsi="Times New Roman" w:cs="Times New Roman"/>
          <w:sz w:val="24"/>
          <w:szCs w:val="24"/>
        </w:rPr>
        <w:t xml:space="preserve">           </w:t>
      </w:r>
    </w:p>
    <w:p w:rsidR="00AF574F" w:rsidRPr="00207FC7" w:rsidRDefault="00AF574F" w:rsidP="00AF574F">
      <w:pPr>
        <w:tabs>
          <w:tab w:val="left" w:pos="2835"/>
        </w:tabs>
        <w:ind w:left="426" w:hanging="426"/>
        <w:jc w:val="both"/>
        <w:rPr>
          <w:rFonts w:ascii="Times New Roman" w:hAnsi="Times New Roman" w:cs="Times New Roman"/>
          <w:sz w:val="24"/>
          <w:szCs w:val="24"/>
        </w:rPr>
      </w:pPr>
    </w:p>
    <w:p w:rsidR="00AF574F" w:rsidRPr="00207FC7" w:rsidRDefault="00AF574F" w:rsidP="00AF574F">
      <w:pPr>
        <w:tabs>
          <w:tab w:val="left" w:pos="2835"/>
        </w:tabs>
        <w:ind w:left="426" w:hanging="426"/>
        <w:jc w:val="both"/>
        <w:rPr>
          <w:rFonts w:ascii="Times New Roman" w:hAnsi="Times New Roman" w:cs="Times New Roman"/>
          <w:sz w:val="24"/>
          <w:szCs w:val="24"/>
        </w:rPr>
      </w:pPr>
    </w:p>
    <w:p w:rsidR="00207FC7" w:rsidRDefault="00207FC7" w:rsidP="00AF574F">
      <w:pPr>
        <w:tabs>
          <w:tab w:val="left" w:pos="2835"/>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p>
    <w:p w:rsidR="00207FC7" w:rsidRPr="00207FC7" w:rsidRDefault="00207FC7" w:rsidP="00AF574F">
      <w:pPr>
        <w:tabs>
          <w:tab w:val="left" w:pos="2835"/>
        </w:tabs>
        <w:ind w:left="426" w:hanging="426"/>
        <w:jc w:val="both"/>
        <w:rPr>
          <w:rFonts w:ascii="Times New Roman" w:hAnsi="Times New Roman" w:cs="Times New Roman"/>
          <w:sz w:val="24"/>
          <w:szCs w:val="24"/>
        </w:rPr>
      </w:pPr>
    </w:p>
    <w:p w:rsidR="00AF574F" w:rsidRPr="00207FC7" w:rsidRDefault="00AF574F" w:rsidP="00AF574F">
      <w:pPr>
        <w:pStyle w:val="Zkladntext"/>
        <w:tabs>
          <w:tab w:val="left" w:pos="5245"/>
        </w:tabs>
        <w:ind w:left="426" w:hanging="426"/>
        <w:rPr>
          <w:rFonts w:ascii="Times New Roman" w:hAnsi="Times New Roman"/>
          <w:szCs w:val="24"/>
        </w:rPr>
      </w:pPr>
      <w:r w:rsidRPr="00207FC7">
        <w:rPr>
          <w:rFonts w:ascii="Times New Roman" w:hAnsi="Times New Roman"/>
          <w:szCs w:val="24"/>
        </w:rPr>
        <w:t xml:space="preserve">  ………………………………..</w:t>
      </w:r>
      <w:r w:rsidRPr="00207FC7">
        <w:rPr>
          <w:rFonts w:ascii="Times New Roman" w:hAnsi="Times New Roman"/>
          <w:szCs w:val="24"/>
        </w:rPr>
        <w:tab/>
        <w:t xml:space="preserve">                                        …………………………………..</w:t>
      </w:r>
    </w:p>
    <w:p w:rsidR="00C37132" w:rsidRPr="00B164C4" w:rsidRDefault="00C37132" w:rsidP="00C37132">
      <w:pPr>
        <w:tabs>
          <w:tab w:val="left" w:pos="2835"/>
        </w:tabs>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            </w:t>
      </w:r>
      <w:r w:rsidRPr="00B164C4">
        <w:rPr>
          <w:rFonts w:ascii="Times New Roman" w:hAnsi="Times New Roman" w:cs="Times New Roman"/>
          <w:i/>
          <w:sz w:val="24"/>
          <w:szCs w:val="24"/>
        </w:rPr>
        <w:t xml:space="preserve">za </w:t>
      </w:r>
      <w:proofErr w:type="gramStart"/>
      <w:r w:rsidRPr="00B164C4">
        <w:rPr>
          <w:rFonts w:ascii="Times New Roman" w:hAnsi="Times New Roman" w:cs="Times New Roman"/>
          <w:i/>
          <w:sz w:val="24"/>
          <w:szCs w:val="24"/>
        </w:rPr>
        <w:t>poskytovatele</w:t>
      </w:r>
      <w:r w:rsidR="00AF574F" w:rsidRPr="00B164C4">
        <w:rPr>
          <w:rFonts w:ascii="Times New Roman" w:hAnsi="Times New Roman" w:cs="Times New Roman"/>
          <w:i/>
          <w:sz w:val="24"/>
          <w:szCs w:val="24"/>
        </w:rPr>
        <w:t xml:space="preserve">          </w:t>
      </w:r>
      <w:r w:rsidRPr="00B164C4">
        <w:rPr>
          <w:rFonts w:ascii="Times New Roman" w:hAnsi="Times New Roman" w:cs="Times New Roman"/>
          <w:i/>
          <w:sz w:val="24"/>
          <w:szCs w:val="24"/>
        </w:rPr>
        <w:t xml:space="preserve">                                                           za</w:t>
      </w:r>
      <w:proofErr w:type="gramEnd"/>
      <w:r w:rsidRPr="00B164C4">
        <w:rPr>
          <w:rFonts w:ascii="Times New Roman" w:hAnsi="Times New Roman" w:cs="Times New Roman"/>
          <w:i/>
          <w:sz w:val="24"/>
          <w:szCs w:val="24"/>
        </w:rPr>
        <w:t xml:space="preserve"> příjemce</w:t>
      </w:r>
    </w:p>
    <w:p w:rsidR="00AF574F" w:rsidRPr="00207FC7" w:rsidRDefault="00C37132" w:rsidP="00207FC7">
      <w:pPr>
        <w:contextualSpacing/>
        <w:rPr>
          <w:rFonts w:ascii="Times New Roman" w:hAnsi="Times New Roman" w:cs="Times New Roman"/>
          <w:sz w:val="24"/>
          <w:szCs w:val="24"/>
        </w:rPr>
      </w:pPr>
      <w:r>
        <w:rPr>
          <w:rFonts w:ascii="Times New Roman" w:hAnsi="Times New Roman" w:cs="Times New Roman"/>
          <w:sz w:val="24"/>
          <w:szCs w:val="24"/>
        </w:rPr>
        <w:t xml:space="preserve">           H</w:t>
      </w:r>
      <w:r w:rsidR="00AF574F" w:rsidRPr="00207FC7">
        <w:rPr>
          <w:rFonts w:ascii="Times New Roman" w:hAnsi="Times New Roman" w:cs="Times New Roman"/>
          <w:sz w:val="24"/>
          <w:szCs w:val="24"/>
        </w:rPr>
        <w:t xml:space="preserve">ana Moravcová          </w:t>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Pr>
          <w:rFonts w:ascii="Times New Roman" w:hAnsi="Times New Roman" w:cs="Times New Roman"/>
          <w:sz w:val="24"/>
          <w:szCs w:val="24"/>
        </w:rPr>
        <w:t xml:space="preserve">          </w:t>
      </w:r>
      <w:proofErr w:type="spellStart"/>
      <w:r w:rsidR="00207FC7">
        <w:rPr>
          <w:rFonts w:ascii="Times New Roman" w:hAnsi="Times New Roman" w:cs="Times New Roman"/>
          <w:sz w:val="24"/>
          <w:szCs w:val="24"/>
        </w:rPr>
        <w:t>xxxxxxxxxxxx</w:t>
      </w:r>
      <w:proofErr w:type="spellEnd"/>
    </w:p>
    <w:p w:rsidR="00AF574F" w:rsidRPr="00207FC7" w:rsidRDefault="00AF574F" w:rsidP="00207FC7">
      <w:pPr>
        <w:contextualSpacing/>
        <w:rPr>
          <w:rFonts w:ascii="Times New Roman" w:hAnsi="Times New Roman" w:cs="Times New Roman"/>
          <w:sz w:val="24"/>
          <w:szCs w:val="24"/>
        </w:rPr>
      </w:pPr>
      <w:r w:rsidRPr="00207FC7">
        <w:rPr>
          <w:rFonts w:ascii="Times New Roman" w:hAnsi="Times New Roman" w:cs="Times New Roman"/>
          <w:sz w:val="24"/>
          <w:szCs w:val="24"/>
        </w:rPr>
        <w:t xml:space="preserve">                starostka                                                                                      </w:t>
      </w:r>
    </w:p>
    <w:p w:rsidR="009E6A3D" w:rsidRPr="00207FC7" w:rsidRDefault="009E6A3D" w:rsidP="000A4606">
      <w:pPr>
        <w:shd w:val="clear" w:color="auto" w:fill="FFFFFF"/>
        <w:spacing w:after="150" w:line="240" w:lineRule="atLeast"/>
        <w:jc w:val="center"/>
        <w:rPr>
          <w:rFonts w:ascii="Times New Roman" w:hAnsi="Times New Roman" w:cs="Times New Roman"/>
          <w:b/>
          <w:sz w:val="24"/>
          <w:szCs w:val="24"/>
        </w:rPr>
      </w:pPr>
    </w:p>
    <w:p w:rsidR="00892CA6" w:rsidRDefault="00892CA6" w:rsidP="00892CA6">
      <w:pPr>
        <w:shd w:val="clear" w:color="auto" w:fill="FFFFFF"/>
        <w:spacing w:after="150" w:line="240" w:lineRule="atLeast"/>
        <w:ind w:left="426"/>
        <w:jc w:val="both"/>
        <w:rPr>
          <w:rFonts w:ascii="Times New Roman" w:hAnsi="Times New Roman" w:cs="Times New Roman"/>
          <w:sz w:val="24"/>
          <w:szCs w:val="24"/>
        </w:rPr>
      </w:pPr>
    </w:p>
    <w:p w:rsidR="00892CA6" w:rsidRDefault="00892CA6" w:rsidP="00892CA6">
      <w:pPr>
        <w:shd w:val="clear" w:color="auto" w:fill="FFFFFF"/>
        <w:spacing w:after="150" w:line="240" w:lineRule="atLeast"/>
        <w:ind w:left="426"/>
        <w:jc w:val="both"/>
        <w:rPr>
          <w:rFonts w:ascii="Times New Roman" w:hAnsi="Times New Roman" w:cs="Times New Roman"/>
          <w:sz w:val="24"/>
          <w:szCs w:val="24"/>
        </w:rPr>
      </w:pPr>
    </w:p>
    <w:p w:rsidR="00892CA6" w:rsidRDefault="00892CA6" w:rsidP="00892CA6">
      <w:pPr>
        <w:shd w:val="clear" w:color="auto" w:fill="FFFFFF"/>
        <w:spacing w:after="150" w:line="240" w:lineRule="atLeast"/>
        <w:ind w:left="426"/>
        <w:jc w:val="both"/>
        <w:rPr>
          <w:rFonts w:ascii="Times New Roman" w:hAnsi="Times New Roman" w:cs="Times New Roman"/>
          <w:sz w:val="24"/>
          <w:szCs w:val="24"/>
        </w:rPr>
      </w:pPr>
    </w:p>
    <w:sectPr w:rsidR="00892CA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132" w:rsidRDefault="00536132" w:rsidP="002E40AF">
      <w:pPr>
        <w:spacing w:after="0" w:line="240" w:lineRule="auto"/>
      </w:pPr>
      <w:r>
        <w:separator/>
      </w:r>
    </w:p>
  </w:endnote>
  <w:endnote w:type="continuationSeparator" w:id="0">
    <w:p w:rsidR="00536132" w:rsidRDefault="00536132" w:rsidP="002E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313078"/>
      <w:docPartObj>
        <w:docPartGallery w:val="Page Numbers (Bottom of Page)"/>
        <w:docPartUnique/>
      </w:docPartObj>
    </w:sdtPr>
    <w:sdtEndPr/>
    <w:sdtContent>
      <w:p w:rsidR="002E40AF" w:rsidRDefault="002E40AF">
        <w:pPr>
          <w:pStyle w:val="Zpat"/>
          <w:jc w:val="center"/>
        </w:pPr>
        <w:r>
          <w:fldChar w:fldCharType="begin"/>
        </w:r>
        <w:r>
          <w:instrText>PAGE   \* MERGEFORMAT</w:instrText>
        </w:r>
        <w:r>
          <w:fldChar w:fldCharType="separate"/>
        </w:r>
        <w:r w:rsidR="00A46081">
          <w:rPr>
            <w:noProof/>
          </w:rPr>
          <w:t>7</w:t>
        </w:r>
        <w:r>
          <w:fldChar w:fldCharType="end"/>
        </w:r>
      </w:p>
    </w:sdtContent>
  </w:sdt>
  <w:p w:rsidR="002E40AF" w:rsidRDefault="002E40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132" w:rsidRDefault="00536132" w:rsidP="002E40AF">
      <w:pPr>
        <w:spacing w:after="0" w:line="240" w:lineRule="auto"/>
      </w:pPr>
      <w:r>
        <w:separator/>
      </w:r>
    </w:p>
  </w:footnote>
  <w:footnote w:type="continuationSeparator" w:id="0">
    <w:p w:rsidR="00536132" w:rsidRDefault="00536132" w:rsidP="002E4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nsid w:val="02D26C68"/>
    <w:multiLevelType w:val="hybridMultilevel"/>
    <w:tmpl w:val="50760FC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BF0E9A"/>
    <w:multiLevelType w:val="hybridMultilevel"/>
    <w:tmpl w:val="A7C85888"/>
    <w:lvl w:ilvl="0" w:tplc="BD18F38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E6200EF"/>
    <w:multiLevelType w:val="hybridMultilevel"/>
    <w:tmpl w:val="13BC8D88"/>
    <w:lvl w:ilvl="0" w:tplc="BD18F388">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EEA482B"/>
    <w:multiLevelType w:val="hybridMultilevel"/>
    <w:tmpl w:val="431CF276"/>
    <w:lvl w:ilvl="0" w:tplc="2270A69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A666E6"/>
    <w:multiLevelType w:val="multilevel"/>
    <w:tmpl w:val="BD784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1A57373D"/>
    <w:multiLevelType w:val="hybridMultilevel"/>
    <w:tmpl w:val="E14A579C"/>
    <w:lvl w:ilvl="0" w:tplc="E2DE1E5A">
      <w:start w:val="1"/>
      <w:numFmt w:val="lowerLetter"/>
      <w:lvlText w:val="%1)"/>
      <w:lvlJc w:val="left"/>
      <w:pPr>
        <w:ind w:left="927" w:hanging="360"/>
      </w:pPr>
      <w:rPr>
        <w:rFonts w:ascii="Arial" w:hAnsi="Arial" w:cs="Arial"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19601D1"/>
    <w:multiLevelType w:val="hybridMultilevel"/>
    <w:tmpl w:val="453EB77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463AE2"/>
    <w:multiLevelType w:val="hybridMultilevel"/>
    <w:tmpl w:val="4A38C608"/>
    <w:lvl w:ilvl="0" w:tplc="28E42D4C">
      <w:start w:val="1"/>
      <w:numFmt w:val="decimal"/>
      <w:lvlText w:val="%1."/>
      <w:lvlJc w:val="left"/>
      <w:pPr>
        <w:ind w:left="7165" w:hanging="360"/>
      </w:pPr>
      <w:rPr>
        <w:rFonts w:hint="default"/>
      </w:rPr>
    </w:lvl>
    <w:lvl w:ilvl="1" w:tplc="04050019" w:tentative="1">
      <w:start w:val="1"/>
      <w:numFmt w:val="lowerLetter"/>
      <w:lvlText w:val="%2."/>
      <w:lvlJc w:val="left"/>
      <w:pPr>
        <w:ind w:left="7885" w:hanging="360"/>
      </w:pPr>
    </w:lvl>
    <w:lvl w:ilvl="2" w:tplc="0405001B" w:tentative="1">
      <w:start w:val="1"/>
      <w:numFmt w:val="lowerRoman"/>
      <w:lvlText w:val="%3."/>
      <w:lvlJc w:val="right"/>
      <w:pPr>
        <w:ind w:left="8605" w:hanging="180"/>
      </w:pPr>
    </w:lvl>
    <w:lvl w:ilvl="3" w:tplc="0405000F" w:tentative="1">
      <w:start w:val="1"/>
      <w:numFmt w:val="decimal"/>
      <w:lvlText w:val="%4."/>
      <w:lvlJc w:val="left"/>
      <w:pPr>
        <w:ind w:left="9325" w:hanging="360"/>
      </w:pPr>
    </w:lvl>
    <w:lvl w:ilvl="4" w:tplc="04050019" w:tentative="1">
      <w:start w:val="1"/>
      <w:numFmt w:val="lowerLetter"/>
      <w:lvlText w:val="%5."/>
      <w:lvlJc w:val="left"/>
      <w:pPr>
        <w:ind w:left="10045" w:hanging="360"/>
      </w:pPr>
    </w:lvl>
    <w:lvl w:ilvl="5" w:tplc="0405001B" w:tentative="1">
      <w:start w:val="1"/>
      <w:numFmt w:val="lowerRoman"/>
      <w:lvlText w:val="%6."/>
      <w:lvlJc w:val="right"/>
      <w:pPr>
        <w:ind w:left="10765" w:hanging="180"/>
      </w:pPr>
    </w:lvl>
    <w:lvl w:ilvl="6" w:tplc="0405000F" w:tentative="1">
      <w:start w:val="1"/>
      <w:numFmt w:val="decimal"/>
      <w:lvlText w:val="%7."/>
      <w:lvlJc w:val="left"/>
      <w:pPr>
        <w:ind w:left="11485" w:hanging="360"/>
      </w:pPr>
    </w:lvl>
    <w:lvl w:ilvl="7" w:tplc="04050019" w:tentative="1">
      <w:start w:val="1"/>
      <w:numFmt w:val="lowerLetter"/>
      <w:lvlText w:val="%8."/>
      <w:lvlJc w:val="left"/>
      <w:pPr>
        <w:ind w:left="12205" w:hanging="360"/>
      </w:pPr>
    </w:lvl>
    <w:lvl w:ilvl="8" w:tplc="0405001B" w:tentative="1">
      <w:start w:val="1"/>
      <w:numFmt w:val="lowerRoman"/>
      <w:lvlText w:val="%9."/>
      <w:lvlJc w:val="right"/>
      <w:pPr>
        <w:ind w:left="12925" w:hanging="180"/>
      </w:pPr>
    </w:lvl>
  </w:abstractNum>
  <w:abstractNum w:abstractNumId="9">
    <w:nsid w:val="48EB1C89"/>
    <w:multiLevelType w:val="hybridMultilevel"/>
    <w:tmpl w:val="9D0EADF0"/>
    <w:lvl w:ilvl="0" w:tplc="04050001">
      <w:start w:val="1"/>
      <w:numFmt w:val="bullet"/>
      <w:lvlText w:val=""/>
      <w:lvlJc w:val="left"/>
      <w:pPr>
        <w:ind w:left="1200" w:hanging="360"/>
      </w:pPr>
      <w:rPr>
        <w:rFonts w:ascii="Symbol" w:hAnsi="Symbol" w:hint="default"/>
      </w:rPr>
    </w:lvl>
    <w:lvl w:ilvl="1" w:tplc="23DE5148">
      <w:numFmt w:val="bullet"/>
      <w:lvlText w:val="•"/>
      <w:lvlJc w:val="left"/>
      <w:pPr>
        <w:ind w:left="1920" w:hanging="360"/>
      </w:pPr>
      <w:rPr>
        <w:rFonts w:ascii="Times New Roman" w:eastAsiaTheme="minorHAnsi" w:hAnsi="Times New Roman" w:cs="Times New Roman"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nsid w:val="52EF53AA"/>
    <w:multiLevelType w:val="hybridMultilevel"/>
    <w:tmpl w:val="FFC61A64"/>
    <w:lvl w:ilvl="0" w:tplc="BD18F388">
      <w:start w:val="1"/>
      <w:numFmt w:val="decimal"/>
      <w:lvlText w:val="%1."/>
      <w:lvlJc w:val="left"/>
      <w:pPr>
        <w:ind w:left="114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nsid w:val="5BDD73AE"/>
    <w:multiLevelType w:val="multilevel"/>
    <w:tmpl w:val="7C2E5252"/>
    <w:lvl w:ilvl="0">
      <w:start w:val="6"/>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2">
    <w:nsid w:val="5EC90791"/>
    <w:multiLevelType w:val="hybridMultilevel"/>
    <w:tmpl w:val="036ED746"/>
    <w:lvl w:ilvl="0" w:tplc="A8622C5A">
      <w:start w:val="1"/>
      <w:numFmt w:val="decimal"/>
      <w:lvlText w:val="%1."/>
      <w:lvlJc w:val="left"/>
      <w:pPr>
        <w:ind w:left="1572"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6C181652"/>
    <w:multiLevelType w:val="hybridMultilevel"/>
    <w:tmpl w:val="F0847EBC"/>
    <w:lvl w:ilvl="0" w:tplc="21448AFE">
      <w:start w:val="6"/>
      <w:numFmt w:val="decimal"/>
      <w:lvlText w:val="%1."/>
      <w:lvlJc w:val="left"/>
      <w:pPr>
        <w:ind w:left="157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6B71841"/>
    <w:multiLevelType w:val="hybridMultilevel"/>
    <w:tmpl w:val="700E6BFC"/>
    <w:lvl w:ilvl="0" w:tplc="A8622C5A">
      <w:start w:val="1"/>
      <w:numFmt w:val="decimal"/>
      <w:lvlText w:val="%1."/>
      <w:lvlJc w:val="left"/>
      <w:pPr>
        <w:ind w:left="114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0"/>
  </w:num>
  <w:num w:numId="5">
    <w:abstractNumId w:val="14"/>
  </w:num>
  <w:num w:numId="6">
    <w:abstractNumId w:val="12"/>
  </w:num>
  <w:num w:numId="7">
    <w:abstractNumId w:val="13"/>
  </w:num>
  <w:num w:numId="8">
    <w:abstractNumId w:val="8"/>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054"/>
    <w:rsid w:val="0008439C"/>
    <w:rsid w:val="000949E7"/>
    <w:rsid w:val="000A2A78"/>
    <w:rsid w:val="000A4606"/>
    <w:rsid w:val="00125706"/>
    <w:rsid w:val="0013699E"/>
    <w:rsid w:val="001527AB"/>
    <w:rsid w:val="001611C7"/>
    <w:rsid w:val="00187105"/>
    <w:rsid w:val="001974B2"/>
    <w:rsid w:val="001B09B1"/>
    <w:rsid w:val="001D1EF9"/>
    <w:rsid w:val="0020688B"/>
    <w:rsid w:val="00207FC7"/>
    <w:rsid w:val="002115A6"/>
    <w:rsid w:val="00221F59"/>
    <w:rsid w:val="0026027F"/>
    <w:rsid w:val="002A39B3"/>
    <w:rsid w:val="002A3F1F"/>
    <w:rsid w:val="002B7E52"/>
    <w:rsid w:val="002D0B18"/>
    <w:rsid w:val="002E40AF"/>
    <w:rsid w:val="003077BA"/>
    <w:rsid w:val="0032574A"/>
    <w:rsid w:val="00373BD0"/>
    <w:rsid w:val="003740CE"/>
    <w:rsid w:val="0038784E"/>
    <w:rsid w:val="00423DF2"/>
    <w:rsid w:val="00427BA1"/>
    <w:rsid w:val="00447251"/>
    <w:rsid w:val="00484752"/>
    <w:rsid w:val="004F6490"/>
    <w:rsid w:val="0050491A"/>
    <w:rsid w:val="005174DA"/>
    <w:rsid w:val="00536132"/>
    <w:rsid w:val="00550501"/>
    <w:rsid w:val="005C3EE1"/>
    <w:rsid w:val="00675A35"/>
    <w:rsid w:val="0067763A"/>
    <w:rsid w:val="006A4CD5"/>
    <w:rsid w:val="006D5D3A"/>
    <w:rsid w:val="007426A6"/>
    <w:rsid w:val="00744945"/>
    <w:rsid w:val="0075248F"/>
    <w:rsid w:val="007958BF"/>
    <w:rsid w:val="007E2054"/>
    <w:rsid w:val="008560DE"/>
    <w:rsid w:val="00867626"/>
    <w:rsid w:val="00892549"/>
    <w:rsid w:val="00892CA6"/>
    <w:rsid w:val="008953DE"/>
    <w:rsid w:val="008969D4"/>
    <w:rsid w:val="008A26B7"/>
    <w:rsid w:val="008A6964"/>
    <w:rsid w:val="00905709"/>
    <w:rsid w:val="00937856"/>
    <w:rsid w:val="009B3249"/>
    <w:rsid w:val="009E6A3D"/>
    <w:rsid w:val="00A041E6"/>
    <w:rsid w:val="00A46081"/>
    <w:rsid w:val="00AD2BD0"/>
    <w:rsid w:val="00AF574F"/>
    <w:rsid w:val="00B164C4"/>
    <w:rsid w:val="00B5209B"/>
    <w:rsid w:val="00B70412"/>
    <w:rsid w:val="00B71BA0"/>
    <w:rsid w:val="00B839AB"/>
    <w:rsid w:val="00C06228"/>
    <w:rsid w:val="00C14FA4"/>
    <w:rsid w:val="00C37132"/>
    <w:rsid w:val="00C43405"/>
    <w:rsid w:val="00C43DCB"/>
    <w:rsid w:val="00CB0F6C"/>
    <w:rsid w:val="00D26A2B"/>
    <w:rsid w:val="00D56BBF"/>
    <w:rsid w:val="00D6005A"/>
    <w:rsid w:val="00DF3003"/>
    <w:rsid w:val="00E33CB4"/>
    <w:rsid w:val="00E41E8D"/>
    <w:rsid w:val="00E921A4"/>
    <w:rsid w:val="00E95FBB"/>
    <w:rsid w:val="00EB32DB"/>
    <w:rsid w:val="00F061E7"/>
    <w:rsid w:val="00F326A7"/>
    <w:rsid w:val="00F371B2"/>
    <w:rsid w:val="00F50803"/>
    <w:rsid w:val="00FC2FB8"/>
    <w:rsid w:val="00FF1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E2054"/>
    <w:pPr>
      <w:ind w:left="720"/>
      <w:contextualSpacing/>
    </w:pPr>
  </w:style>
  <w:style w:type="paragraph" w:styleId="Zhlav">
    <w:name w:val="header"/>
    <w:basedOn w:val="Normln"/>
    <w:link w:val="ZhlavChar"/>
    <w:uiPriority w:val="99"/>
    <w:unhideWhenUsed/>
    <w:rsid w:val="002E4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0AF"/>
  </w:style>
  <w:style w:type="paragraph" w:styleId="Zpat">
    <w:name w:val="footer"/>
    <w:basedOn w:val="Normln"/>
    <w:link w:val="ZpatChar"/>
    <w:uiPriority w:val="99"/>
    <w:unhideWhenUsed/>
    <w:rsid w:val="002E4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0AF"/>
  </w:style>
  <w:style w:type="paragraph" w:styleId="Zkladntext">
    <w:name w:val="Body Text"/>
    <w:basedOn w:val="Normln"/>
    <w:link w:val="ZkladntextChar"/>
    <w:unhideWhenUsed/>
    <w:rsid w:val="00AF574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rsid w:val="00AF574F"/>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AF574F"/>
  </w:style>
  <w:style w:type="paragraph" w:styleId="Textbubliny">
    <w:name w:val="Balloon Text"/>
    <w:basedOn w:val="Normln"/>
    <w:link w:val="TextbublinyChar"/>
    <w:uiPriority w:val="99"/>
    <w:semiHidden/>
    <w:unhideWhenUsed/>
    <w:rsid w:val="00B704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E2054"/>
    <w:pPr>
      <w:ind w:left="720"/>
      <w:contextualSpacing/>
    </w:pPr>
  </w:style>
  <w:style w:type="paragraph" w:styleId="Zhlav">
    <w:name w:val="header"/>
    <w:basedOn w:val="Normln"/>
    <w:link w:val="ZhlavChar"/>
    <w:uiPriority w:val="99"/>
    <w:unhideWhenUsed/>
    <w:rsid w:val="002E4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0AF"/>
  </w:style>
  <w:style w:type="paragraph" w:styleId="Zpat">
    <w:name w:val="footer"/>
    <w:basedOn w:val="Normln"/>
    <w:link w:val="ZpatChar"/>
    <w:uiPriority w:val="99"/>
    <w:unhideWhenUsed/>
    <w:rsid w:val="002E4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0AF"/>
  </w:style>
  <w:style w:type="paragraph" w:styleId="Zkladntext">
    <w:name w:val="Body Text"/>
    <w:basedOn w:val="Normln"/>
    <w:link w:val="ZkladntextChar"/>
    <w:unhideWhenUsed/>
    <w:rsid w:val="00AF574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rsid w:val="00AF574F"/>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AF574F"/>
  </w:style>
  <w:style w:type="paragraph" w:styleId="Textbubliny">
    <w:name w:val="Balloon Text"/>
    <w:basedOn w:val="Normln"/>
    <w:link w:val="TextbublinyChar"/>
    <w:uiPriority w:val="99"/>
    <w:semiHidden/>
    <w:unhideWhenUsed/>
    <w:rsid w:val="00B704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81C1-258C-4DA1-9F0F-F769EDD92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2116</Words>
  <Characters>12491</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Víchová Helena</dc:creator>
  <cp:lastModifiedBy>Víchová Helena</cp:lastModifiedBy>
  <cp:revision>13</cp:revision>
  <cp:lastPrinted>2016-04-11T06:42:00Z</cp:lastPrinted>
  <dcterms:created xsi:type="dcterms:W3CDTF">2016-04-11T05:53:00Z</dcterms:created>
  <dcterms:modified xsi:type="dcterms:W3CDTF">2016-04-11T06:42:00Z</dcterms:modified>
</cp:coreProperties>
</file>