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F" w:rsidRPr="008F1DEF" w:rsidRDefault="008F1DEF" w:rsidP="006E6F09">
      <w:pPr>
        <w:pStyle w:val="Nadpis1"/>
      </w:pPr>
      <w:r w:rsidRPr="008F1DEF">
        <w:t xml:space="preserve">Hospodaření MČ Praha 20 </w:t>
      </w:r>
      <w:r w:rsidR="006E6F09">
        <w:t>za 1. čtvrtletí roku 201</w:t>
      </w:r>
      <w:r w:rsidR="00F022EA">
        <w:t>6</w:t>
      </w:r>
    </w:p>
    <w:p w:rsidR="006D5ACA" w:rsidRDefault="001A2C0B" w:rsidP="00380D37">
      <w:pPr>
        <w:autoSpaceDE w:val="0"/>
        <w:autoSpaceDN w:val="0"/>
        <w:adjustRightInd w:val="0"/>
        <w:spacing w:after="240" w:line="240" w:lineRule="auto"/>
      </w:pPr>
      <w:r w:rsidRPr="001A2C0B">
        <w:t>K 3</w:t>
      </w:r>
      <w:r w:rsidR="008D18CA">
        <w:t>1</w:t>
      </w:r>
      <w:r w:rsidRPr="001A2C0B">
        <w:t>. 3. 201</w:t>
      </w:r>
      <w:r w:rsidR="00F022EA">
        <w:t>6</w:t>
      </w:r>
      <w:r w:rsidRPr="001A2C0B">
        <w:t xml:space="preserve"> MČ Praha 20 měla celkové příjmy po konsolidaci ve výši 4.</w:t>
      </w:r>
      <w:r w:rsidR="00F022EA">
        <w:t>530,05</w:t>
      </w:r>
      <w:r w:rsidRPr="001A2C0B">
        <w:t xml:space="preserve"> tis. Kč to </w:t>
      </w:r>
      <w:proofErr w:type="gramStart"/>
      <w:r w:rsidRPr="001A2C0B">
        <w:t>je</w:t>
      </w:r>
      <w:proofErr w:type="gramEnd"/>
      <w:r w:rsidRPr="001A2C0B">
        <w:t xml:space="preserve"> </w:t>
      </w:r>
      <w:r w:rsidR="00F022EA">
        <w:t>9,17</w:t>
      </w:r>
      <w:r w:rsidRPr="001A2C0B">
        <w:t xml:space="preserve"> % upraveného rozpočtu (RU), rozpočtové výdaje po konsolidaci k </w:t>
      </w:r>
      <w:r w:rsidR="008D18CA">
        <w:t>31. 3.</w:t>
      </w:r>
      <w:r w:rsidRPr="001A2C0B">
        <w:t xml:space="preserve"> 201</w:t>
      </w:r>
      <w:r w:rsidR="00F022EA">
        <w:t>6</w:t>
      </w:r>
      <w:r w:rsidRPr="001A2C0B">
        <w:t xml:space="preserve"> </w:t>
      </w:r>
      <w:r w:rsidR="00F022EA">
        <w:t>23.242,20</w:t>
      </w:r>
      <w:r w:rsidRPr="001A2C0B">
        <w:t xml:space="preserve"> tis. Kč to je 9,</w:t>
      </w:r>
      <w:r w:rsidR="00F022EA">
        <w:t>67</w:t>
      </w:r>
      <w:r w:rsidRPr="001A2C0B">
        <w:t xml:space="preserve"> % RU, z toho běžné výdaje ve výši </w:t>
      </w:r>
      <w:r w:rsidR="00F022EA">
        <w:t>22.343,07</w:t>
      </w:r>
      <w:r w:rsidRPr="001A2C0B">
        <w:t xml:space="preserve"> tis. Kč to je </w:t>
      </w:r>
      <w:r w:rsidR="00F022EA">
        <w:t xml:space="preserve">9.29 </w:t>
      </w:r>
      <w:r w:rsidRPr="001A2C0B">
        <w:t xml:space="preserve">% RU a kapitálové výdaje ve výši </w:t>
      </w:r>
      <w:r w:rsidR="00F022EA">
        <w:t>899,13</w:t>
      </w:r>
      <w:r w:rsidRPr="001A2C0B">
        <w:t xml:space="preserve"> tis. Kč to je 0,</w:t>
      </w:r>
      <w:r w:rsidR="00F022EA">
        <w:t>86</w:t>
      </w:r>
      <w:r w:rsidRPr="001A2C0B">
        <w:t xml:space="preserve"> % RU. Přijaté transfery </w:t>
      </w:r>
      <w:r w:rsidR="00500CB0">
        <w:t>26.040,60</w:t>
      </w:r>
      <w:r w:rsidRPr="001A2C0B">
        <w:t xml:space="preserve"> tis. Kč to je 2</w:t>
      </w:r>
      <w:r w:rsidR="00500CB0">
        <w:t>5</w:t>
      </w:r>
      <w:r w:rsidRPr="001A2C0B">
        <w:t>,</w:t>
      </w:r>
      <w:r w:rsidR="00500CB0">
        <w:t>4</w:t>
      </w:r>
      <w:r w:rsidRPr="001A2C0B">
        <w:t>7 % RU.</w:t>
      </w:r>
      <w:r w:rsidR="00485209">
        <w:t xml:space="preserve"> Financování </w:t>
      </w:r>
      <w:proofErr w:type="gramStart"/>
      <w:r w:rsidR="00485209">
        <w:t>celkem</w:t>
      </w:r>
      <w:r w:rsidR="00380D37">
        <w:t xml:space="preserve">           </w:t>
      </w:r>
      <w:r w:rsidR="00485209">
        <w:t xml:space="preserve"> </w:t>
      </w:r>
      <w:r w:rsidR="00500CB0">
        <w:t>–</w:t>
      </w:r>
      <w:r w:rsidR="00485209">
        <w:t xml:space="preserve"> </w:t>
      </w:r>
      <w:r w:rsidR="00500CB0">
        <w:t>18.712,15</w:t>
      </w:r>
      <w:proofErr w:type="gramEnd"/>
      <w:r w:rsidR="00485209">
        <w:t xml:space="preserve"> tis. Kč.</w:t>
      </w:r>
    </w:p>
    <w:p w:rsidR="00A206B2" w:rsidRDefault="00A206B2">
      <w:r w:rsidRPr="006E6F09">
        <w:rPr>
          <w:b/>
        </w:rPr>
        <w:t>Daňové příjmy</w:t>
      </w:r>
      <w:r>
        <w:t xml:space="preserve"> ve výši 1.159,</w:t>
      </w:r>
      <w:r w:rsidR="00500CB0">
        <w:t>82</w:t>
      </w:r>
      <w:r>
        <w:t xml:space="preserve"> tis. Kč to je 4,</w:t>
      </w:r>
      <w:r w:rsidR="00500CB0">
        <w:t>29</w:t>
      </w:r>
      <w:r>
        <w:t xml:space="preserve"> % RU, nízké čerpání je způsobeno tím, že očekávaný výnos z daně z nemovitých věcí ve výši 22.</w:t>
      </w:r>
      <w:r w:rsidR="00500CB0">
        <w:t>456</w:t>
      </w:r>
      <w:r>
        <w:t>,00 tis. Kč má pozdější dobu splatnosti.</w:t>
      </w:r>
    </w:p>
    <w:p w:rsidR="00380D37" w:rsidRDefault="00A206B2">
      <w:r w:rsidRPr="006E6F09">
        <w:rPr>
          <w:b/>
        </w:rPr>
        <w:t>Nedaňové příjmy</w:t>
      </w:r>
      <w:r>
        <w:t xml:space="preserve"> ve výši 3.</w:t>
      </w:r>
      <w:r w:rsidR="00356726">
        <w:t>370</w:t>
      </w:r>
      <w:r>
        <w:t>,</w:t>
      </w:r>
      <w:r w:rsidR="00356726">
        <w:t>24</w:t>
      </w:r>
      <w:r>
        <w:t xml:space="preserve"> tis. Kč to je </w:t>
      </w:r>
      <w:r w:rsidR="00356726">
        <w:t>77,53</w:t>
      </w:r>
      <w:r>
        <w:t xml:space="preserve"> % RU, vysoké čerpání </w:t>
      </w:r>
      <w:r w:rsidR="00356726">
        <w:t>bude upraveno v 2. čtvrtletí 2016</w:t>
      </w:r>
      <w:r w:rsidR="00380D37">
        <w:t>.</w:t>
      </w:r>
    </w:p>
    <w:p w:rsidR="00380D37" w:rsidRDefault="00380D37">
      <w:r>
        <w:t>D</w:t>
      </w:r>
      <w:r w:rsidR="00356726">
        <w:t>o rozpočtu budou přijaty</w:t>
      </w:r>
      <w:r w:rsidR="00A206B2">
        <w:t xml:space="preserve"> přijaté vratky v rámci finančního vypořádání neinvestičního příspěvku </w:t>
      </w:r>
      <w:r>
        <w:t xml:space="preserve">příspěvkových organizací zřizovaných MČ Praha 20 </w:t>
      </w:r>
      <w:r w:rsidR="00A206B2">
        <w:t>za rok 201</w:t>
      </w:r>
      <w:r w:rsidR="00356726">
        <w:t>5</w:t>
      </w:r>
      <w:r w:rsidR="00A206B2">
        <w:t xml:space="preserve"> ve výši </w:t>
      </w:r>
      <w:r w:rsidR="00356726">
        <w:t>1.422,62</w:t>
      </w:r>
      <w:r w:rsidR="00A206B2">
        <w:t xml:space="preserve"> tis. Kč</w:t>
      </w:r>
      <w:r w:rsidR="00356726">
        <w:t xml:space="preserve"> (pol. 2229). </w:t>
      </w:r>
    </w:p>
    <w:p w:rsidR="00380D37" w:rsidRDefault="00356726">
      <w:r>
        <w:t xml:space="preserve">Sankční platby (pol. 2212) ve výši 195,85 tis. Kč 51,07 % RU. V 1. </w:t>
      </w:r>
      <w:r w:rsidR="00380D37">
        <w:t>č</w:t>
      </w:r>
      <w:r>
        <w:t>tvrtletí 2016 byly OŽOSA vybrány pokuty ve výši 21,65 tis. Kč a OVÚR pokuty ve výši 179,50 tis. Kč</w:t>
      </w:r>
      <w:r w:rsidR="00380D37">
        <w:t>,</w:t>
      </w:r>
      <w:r>
        <w:t xml:space="preserve"> </w:t>
      </w:r>
      <w:r w:rsidR="00380D37">
        <w:t>c</w:t>
      </w:r>
      <w:r>
        <w:t xml:space="preserve">ož již </w:t>
      </w:r>
      <w:r w:rsidR="00380D37">
        <w:t xml:space="preserve">v 1. čtvrtletí roku 2016 je </w:t>
      </w:r>
      <w:r>
        <w:t>5</w:t>
      </w:r>
      <w:r w:rsidR="00DF3D40">
        <w:t>1,07</w:t>
      </w:r>
      <w:r>
        <w:t xml:space="preserve"> % </w:t>
      </w:r>
      <w:r w:rsidR="00DF3D40">
        <w:t>RU</w:t>
      </w:r>
      <w:r>
        <w:t>.</w:t>
      </w:r>
      <w:r w:rsidR="00DF3D40">
        <w:t xml:space="preserve"> </w:t>
      </w:r>
    </w:p>
    <w:p w:rsidR="00380D37" w:rsidRDefault="00DF3D40">
      <w:r>
        <w:t xml:space="preserve">Přijaté nekapitálové příspěvky a náhrady (pol. 2324) </w:t>
      </w:r>
      <w:r w:rsidR="00EE5DAC">
        <w:t>–</w:t>
      </w:r>
      <w:r>
        <w:t xml:space="preserve"> </w:t>
      </w:r>
      <w:r w:rsidR="00EE5DAC">
        <w:t xml:space="preserve">finanční prostředky budou přijaty do rozpočtu v 2. čtvrtletí 2016 – byly přijaty finanční prostředky za vyřízení reklamace a přeplatku mezd z 12/2015 ve výši 130 tis. Kč. </w:t>
      </w:r>
    </w:p>
    <w:p w:rsidR="00A206B2" w:rsidRDefault="00EE5DAC">
      <w:r>
        <w:t>Neidentifikované příjmy (pol. 2328) – finanční prostředky budou přijaty do rozpočtu v 2. čtvrtletí 2016 – příjem nevyplacených mezd z 12/2015 (vysoký odhad) ve výši 991,60 tis. Kč.</w:t>
      </w:r>
    </w:p>
    <w:p w:rsidR="003F7AA1" w:rsidRPr="006E6F09" w:rsidRDefault="003F7AA1">
      <w:pPr>
        <w:rPr>
          <w:b/>
        </w:rPr>
      </w:pPr>
      <w:r w:rsidRPr="006E6F09">
        <w:rPr>
          <w:b/>
        </w:rPr>
        <w:t>Běžné výdaje:</w:t>
      </w:r>
    </w:p>
    <w:p w:rsidR="00373484" w:rsidRDefault="00373484">
      <w:r>
        <w:t>Celkové čerpání běžných výdajů k </w:t>
      </w:r>
      <w:r w:rsidR="008D18CA">
        <w:t>31. 3.</w:t>
      </w:r>
      <w:r>
        <w:t xml:space="preserve"> 201</w:t>
      </w:r>
      <w:r w:rsidR="00EE5DAC">
        <w:t>6</w:t>
      </w:r>
      <w:r>
        <w:t xml:space="preserve"> pouze na </w:t>
      </w:r>
      <w:r w:rsidR="00847D85">
        <w:t>9,29</w:t>
      </w:r>
      <w:r>
        <w:t xml:space="preserve"> % RU </w:t>
      </w:r>
      <w:r w:rsidR="00847D85">
        <w:t>22.243,07</w:t>
      </w:r>
      <w:r w:rsidR="001A2C0B">
        <w:t xml:space="preserve"> tis. Kč</w:t>
      </w:r>
      <w:r>
        <w:t xml:space="preserve"> způsobeno tím, že MČ Praha 20 byla v rozpočtovém provizoriu a tím byly čerpány jen nutné výdaje.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"/>
        <w:gridCol w:w="216"/>
        <w:gridCol w:w="216"/>
        <w:gridCol w:w="2971"/>
        <w:gridCol w:w="1329"/>
        <w:gridCol w:w="1329"/>
        <w:gridCol w:w="1329"/>
        <w:gridCol w:w="984"/>
      </w:tblGrid>
      <w:tr w:rsidR="00847D85" w:rsidRPr="00847D85" w:rsidTr="00847D85">
        <w:trPr>
          <w:trHeight w:val="360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Rozbor čerpání výdajů po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  <w:r w:rsidRPr="00847D85">
              <w:rPr>
                <w:b/>
                <w:bCs/>
              </w:rPr>
              <w:t xml:space="preserve"> za období 3/2016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/>
        </w:tc>
      </w:tr>
      <w:tr w:rsidR="00847D85" w:rsidRPr="00847D85" w:rsidTr="00847D85">
        <w:trPr>
          <w:trHeight w:val="270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 w:rsidP="00847D85"/>
        </w:tc>
      </w:tr>
      <w:tr w:rsidR="00847D85" w:rsidRPr="00847D85" w:rsidTr="00847D85">
        <w:trPr>
          <w:trHeight w:val="25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Souhrnné ukazatele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70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002-PRŮM. A OSTATNÍ ODVĚTVÍ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6724,00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6808,70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910,56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13,37%</w:t>
            </w:r>
          </w:p>
        </w:tc>
      </w:tr>
      <w:tr w:rsidR="00847D85" w:rsidRPr="00847D85" w:rsidTr="00847D85">
        <w:trPr>
          <w:trHeight w:val="270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003-SLUŽBY PRO OBYVATELSTVO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67192,80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67448,40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11586,26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17,18%</w:t>
            </w:r>
          </w:p>
        </w:tc>
      </w:tr>
      <w:tr w:rsidR="00847D85" w:rsidRPr="00847D85" w:rsidTr="00847D85">
        <w:trPr>
          <w:trHeight w:val="25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004-SOCIÁLNÍ VĚCI A POLITIKA ZAMĚSTNANOSTI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4824,90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5447,90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803,56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14,75%</w:t>
            </w:r>
          </w:p>
        </w:tc>
      </w:tr>
      <w:tr w:rsidR="00847D85" w:rsidRPr="00847D85" w:rsidTr="00847D85">
        <w:trPr>
          <w:trHeight w:val="25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005-BEZPEČNOST STÁTU A PRÁVNÍ OCHRANA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1,57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2,03%</w:t>
            </w:r>
          </w:p>
        </w:tc>
      </w:tr>
      <w:tr w:rsidR="00847D85" w:rsidRPr="00847D85" w:rsidTr="00847D85">
        <w:trPr>
          <w:trHeight w:val="270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006-VŠEOBECNÁ VEŘEJNÁ SPRÁVA A SLUŽBY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55385,20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55457,40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9041,12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16,30%</w:t>
            </w:r>
          </w:p>
        </w:tc>
      </w:tr>
      <w:tr w:rsidR="00847D85" w:rsidRPr="00847D85" w:rsidTr="00847D85">
        <w:trPr>
          <w:trHeight w:val="28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>
            <w:r w:rsidRPr="00847D85">
              <w:t>Rozpočet celkem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134204,10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135239,60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22343,07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16,52%</w:t>
            </w:r>
          </w:p>
        </w:tc>
      </w:tr>
      <w:tr w:rsidR="00847D85" w:rsidRPr="00847D85" w:rsidTr="00847D85">
        <w:trPr>
          <w:trHeight w:val="25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55"/>
        </w:trPr>
        <w:tc>
          <w:tcPr>
            <w:tcW w:w="1082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3233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4315" w:type="dxa"/>
            <w:gridSpan w:val="4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002-PRŮM. A OSTATNÍ ODVĚTVÍ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Název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002212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Silnice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5529,00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5529,00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862,26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15,60%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002219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záležitosti pozemních komunikací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1,22%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00221X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Pozemní komunikace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6349,00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6349,00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872,26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13,74%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0022XX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Doprava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6349,00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6349,00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872,26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13,74%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002310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Pitná voda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5,63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6,62%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Pitná voda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5,63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6,62%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002321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Odvádění a čištění odpadních vod a </w:t>
            </w:r>
            <w:proofErr w:type="spellStart"/>
            <w:r w:rsidRPr="00847D85">
              <w:t>nakl.s</w:t>
            </w:r>
            <w:proofErr w:type="spellEnd"/>
            <w:r w:rsidRPr="00847D85">
              <w:t xml:space="preserve"> kaly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334,70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32,67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9,76%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00232X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Odvádění a čištění odpadních vod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334,70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32,67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9,76%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002334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Revitalizace říčních systémů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00233X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Vodní toky a vodohospodářská díla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002349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záležitosti vody v zemědělské krajině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00234X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Voda v zemědělské krajině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0023XX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Vodní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375,00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459,70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38,30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8,33%</w:t>
            </w:r>
          </w:p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002XXX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PRŮM. A OSTATNÍ ODVĚTVÍ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6724,00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6808,70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910,56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13,37%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/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4315" w:type="dxa"/>
            <w:gridSpan w:val="4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003-SLUŽBY PRO OBYVATELSTVO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Název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003111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Mateřské školy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8153,00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8153,00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1276,22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15,65%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003113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Základní školy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16263,50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16263,50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2781,39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17,10%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003117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První stupeň základních škol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2238,00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2238,00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537,00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23,99%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003119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záležitosti základního vzdělání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427,00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473,50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4,61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0,97%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Zařízení předškolní výchovy a základního vzdělávání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27081,50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27128,00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4599,22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16,95%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003141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Školní stravování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2805,00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2805,00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659,60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23,52%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00314X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roofErr w:type="spellStart"/>
            <w:r w:rsidRPr="00847D85">
              <w:t>Ost</w:t>
            </w:r>
            <w:proofErr w:type="spellEnd"/>
            <w:r w:rsidRPr="00847D85">
              <w:t xml:space="preserve">. </w:t>
            </w:r>
            <w:proofErr w:type="gramStart"/>
            <w:r w:rsidRPr="00847D85">
              <w:t>zařízení</w:t>
            </w:r>
            <w:proofErr w:type="gramEnd"/>
            <w:r w:rsidRPr="00847D85">
              <w:t xml:space="preserve"> související s výchovou a vzděláváním mládeže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2805,00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2805,00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659,60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23,52%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0031XX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Vzdělávání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29886,50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29933,00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5258,82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17,57%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003312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Hudební činnost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25,10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003314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Činnosti knihovnické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5652,00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5732,50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753,30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13,14%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003319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záležitosti kultury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5366,00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5366,00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1113,80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20,76%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Kultura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11018,00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11123,60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1867,10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16,79%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003322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Zachování a obnova kulturních </w:t>
            </w:r>
            <w:r w:rsidRPr="00847D85">
              <w:lastRenderedPageBreak/>
              <w:t>památek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lastRenderedPageBreak/>
              <w:t>6263,00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6263,00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1485,00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23,71%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lastRenderedPageBreak/>
              <w:t>00332X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roofErr w:type="spellStart"/>
            <w:r w:rsidRPr="00847D85">
              <w:t>Ochr</w:t>
            </w:r>
            <w:proofErr w:type="spellEnd"/>
            <w:r w:rsidRPr="00847D85">
              <w:t xml:space="preserve">. památek a péče o </w:t>
            </w:r>
            <w:proofErr w:type="spellStart"/>
            <w:proofErr w:type="gramStart"/>
            <w:r w:rsidRPr="00847D85">
              <w:t>kult</w:t>
            </w:r>
            <w:proofErr w:type="gramEnd"/>
            <w:r w:rsidRPr="00847D85">
              <w:t>.</w:t>
            </w:r>
            <w:proofErr w:type="gramStart"/>
            <w:r w:rsidRPr="00847D85">
              <w:t>dědictví</w:t>
            </w:r>
            <w:proofErr w:type="spellEnd"/>
            <w:proofErr w:type="gramEnd"/>
            <w:r w:rsidRPr="00847D85">
              <w:t xml:space="preserve"> a </w:t>
            </w:r>
            <w:proofErr w:type="spellStart"/>
            <w:r w:rsidRPr="00847D85">
              <w:t>nár.a</w:t>
            </w:r>
            <w:proofErr w:type="spellEnd"/>
            <w:r w:rsidRPr="00847D85">
              <w:t xml:space="preserve"> </w:t>
            </w:r>
            <w:proofErr w:type="spellStart"/>
            <w:r w:rsidRPr="00847D85">
              <w:t>hist</w:t>
            </w:r>
            <w:proofErr w:type="spellEnd"/>
            <w:r w:rsidRPr="00847D85">
              <w:t xml:space="preserve"> povědomí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6263,00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6263,00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1485,00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23,71%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003349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záležitosti sdělovacích prostředků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330,30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330,30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35,45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10,73%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00334X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Sdělovací prostředky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330,30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330,30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35,45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10,73%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003399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Ostatní záležitosti </w:t>
            </w:r>
            <w:proofErr w:type="spellStart"/>
            <w:proofErr w:type="gramStart"/>
            <w:r w:rsidRPr="00847D85">
              <w:t>kultury,církví</w:t>
            </w:r>
            <w:proofErr w:type="spellEnd"/>
            <w:proofErr w:type="gramEnd"/>
            <w:r w:rsidRPr="00847D85">
              <w:t xml:space="preserve"> a </w:t>
            </w:r>
            <w:proofErr w:type="spellStart"/>
            <w:r w:rsidRPr="00847D85">
              <w:t>sděl.prostř</w:t>
            </w:r>
            <w:proofErr w:type="spellEnd"/>
            <w:r w:rsidRPr="00847D85">
              <w:t>.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31,21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11,56%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00339X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Ostatní činnost v </w:t>
            </w:r>
            <w:proofErr w:type="spellStart"/>
            <w:r w:rsidRPr="00847D85">
              <w:t>zál</w:t>
            </w:r>
            <w:proofErr w:type="spellEnd"/>
            <w:r w:rsidRPr="00847D85">
              <w:t xml:space="preserve">. kultury, církví a sděl. </w:t>
            </w:r>
            <w:proofErr w:type="gramStart"/>
            <w:r w:rsidRPr="00847D85">
              <w:t>prostředků</w:t>
            </w:r>
            <w:proofErr w:type="gram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31,21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11,56%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0033XX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Kultura, církve a sdělovací prostředky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17881,30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17986,90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3418,76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19,01%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003419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tělovýchovná činnost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1199,50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1247,40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00341X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Tělovýchova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1199,50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1247,40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003421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Využití volného času dětí a mládeže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3068,50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3125,00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194,71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6,23%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003429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Ostatní zájmová činnost a rekreace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144,50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204,50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28,72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14,04%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00342X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Zájmová činnost a rekreace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3213,00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3329,50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223,44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6,71%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0034XX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Tělovýchova a zájmová činnost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4412,50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4576,90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223,44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4,88%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003541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Prevence před drogami, alk.,</w:t>
            </w:r>
            <w:proofErr w:type="spellStart"/>
            <w:r w:rsidRPr="00847D85">
              <w:t>nikot</w:t>
            </w:r>
            <w:proofErr w:type="spellEnd"/>
            <w:r w:rsidRPr="00847D85">
              <w:t>. aj. závislostmi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330,00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4,55%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003543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Pomoc zdravotně postiženým a chronicky nemocným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100,00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00354X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Zdravotnické programy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430,00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4,29%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0035XX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Zdravotnictví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430,00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15,00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4,29%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003612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Bytové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 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00361X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Programy rozvoje bydlení a bytové hospodářství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 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003632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Pohřebnictví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406,00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406,00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76,83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18,92%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003639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Komunální služby a územní rozvoj </w:t>
            </w:r>
            <w:proofErr w:type="spellStart"/>
            <w:proofErr w:type="gramStart"/>
            <w:r w:rsidRPr="00847D85">
              <w:t>j.n</w:t>
            </w:r>
            <w:proofErr w:type="spellEnd"/>
            <w:r w:rsidRPr="00847D85">
              <w:t>.</w:t>
            </w:r>
            <w:proofErr w:type="gram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7414,80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7433,90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1359,31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18,29%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00363X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Komunální služby a územní rozvoj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7820,80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7839,90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1436,14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18,32%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0036XX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Bydlení, komunální služby a územní rozvoj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7820,80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7839,90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1436,14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18,32%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003722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Sběr a svoz komunálních odpadů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480,00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480,00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616,29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128,39%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003725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 xml:space="preserve">Využívání a zneškodňování </w:t>
            </w:r>
            <w:proofErr w:type="spellStart"/>
            <w:proofErr w:type="gramStart"/>
            <w:r w:rsidRPr="00847D85">
              <w:t>komun</w:t>
            </w:r>
            <w:proofErr w:type="gramEnd"/>
            <w:r w:rsidRPr="00847D85">
              <w:t>.</w:t>
            </w:r>
            <w:proofErr w:type="gramStart"/>
            <w:r w:rsidRPr="00847D85">
              <w:t>odpadů</w:t>
            </w:r>
            <w:proofErr w:type="spellEnd"/>
            <w:proofErr w:type="gram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1176,20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1176,20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114,97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9,77%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00372X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Nakládání s odpady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1656,20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1656,20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731,26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44,15%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003745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Péče o vzhled obcí a veřejnou zeleň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5105,50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5105,50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502,84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9,85%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r w:rsidRPr="00847D85">
              <w:t>00374X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r w:rsidRPr="00847D85">
              <w:t>Ochrana přírody a krajiny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5105,50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5105,50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502,84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9,85%</w:t>
            </w:r>
          </w:p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0037XX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Ochrana životního prostředí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6761,70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6761,70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1234,10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18,25%</w:t>
            </w:r>
          </w:p>
        </w:tc>
      </w:tr>
      <w:tr w:rsidR="00847D85" w:rsidRPr="00847D85" w:rsidTr="00847D85">
        <w:trPr>
          <w:trHeight w:val="270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003XXX</w:t>
            </w:r>
          </w:p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SLUŽBY PRO OBYVATELSTVO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67192,80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67448,40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11586,26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17,18%</w:t>
            </w:r>
          </w:p>
        </w:tc>
      </w:tr>
      <w:tr w:rsidR="00847D85" w:rsidRPr="00847D85" w:rsidTr="00847D85">
        <w:trPr>
          <w:trHeight w:val="255"/>
        </w:trPr>
        <w:tc>
          <w:tcPr>
            <w:tcW w:w="997" w:type="dxa"/>
            <w:gridSpan w:val="2"/>
            <w:noWrap/>
            <w:hideMark/>
          </w:tcPr>
          <w:p w:rsidR="00847D85" w:rsidRPr="00847D85" w:rsidRDefault="00847D85"/>
        </w:tc>
        <w:tc>
          <w:tcPr>
            <w:tcW w:w="3318" w:type="dxa"/>
            <w:gridSpan w:val="2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4315" w:type="dxa"/>
            <w:gridSpan w:val="4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004-SOCIÁLNÍ VĚCI A POLITIKA ZAMĚSTNANOSTI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proofErr w:type="spellStart"/>
            <w:r w:rsidRPr="00847D85">
              <w:rPr>
                <w:b/>
                <w:bCs/>
              </w:rPr>
              <w:lastRenderedPageBreak/>
              <w:t>OdPa</w:t>
            </w:r>
            <w:proofErr w:type="spellEnd"/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Název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004319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 xml:space="preserve">Ostatní výdaje související se </w:t>
            </w:r>
            <w:proofErr w:type="spellStart"/>
            <w:proofErr w:type="gramStart"/>
            <w:r w:rsidRPr="00847D85">
              <w:t>sociál.poradenstvím</w:t>
            </w:r>
            <w:proofErr w:type="spellEnd"/>
            <w:proofErr w:type="gram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1,40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2,80%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00431X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 xml:space="preserve">Soc. péče a pomoc starým a zdrav. </w:t>
            </w:r>
            <w:proofErr w:type="gramStart"/>
            <w:r w:rsidRPr="00847D85">
              <w:t>postiženým</w:t>
            </w:r>
            <w:proofErr w:type="gramEnd"/>
            <w:r w:rsidRPr="00847D85">
              <w:t xml:space="preserve"> občanům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1,40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2,80%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004339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Ostatní sociální péče a pomoc rodině a manželství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364,50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803,50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66,48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8,27%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00433X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Sociální péče a pomoc manželstvím a rodinám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364,50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803,50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66,48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8,27%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004349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roofErr w:type="spellStart"/>
            <w:r w:rsidRPr="00847D85">
              <w:t>Ost.soc.péče</w:t>
            </w:r>
            <w:proofErr w:type="spellEnd"/>
            <w:r w:rsidRPr="00847D85">
              <w:t xml:space="preserve"> a pomoc ostatním </w:t>
            </w:r>
            <w:proofErr w:type="spellStart"/>
            <w:proofErr w:type="gramStart"/>
            <w:r w:rsidRPr="00847D85">
              <w:t>skup.obyvatelstva</w:t>
            </w:r>
            <w:proofErr w:type="spellEnd"/>
            <w:proofErr w:type="gram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34,00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77,00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00434X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Ostatní sociální péče a pomoc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34,00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77,00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004351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 xml:space="preserve">Osobní </w:t>
            </w:r>
            <w:proofErr w:type="spellStart"/>
            <w:r w:rsidRPr="00847D85">
              <w:t>asist</w:t>
            </w:r>
            <w:proofErr w:type="spellEnd"/>
            <w:r w:rsidRPr="00847D85">
              <w:t xml:space="preserve">., </w:t>
            </w:r>
            <w:proofErr w:type="spellStart"/>
            <w:proofErr w:type="gramStart"/>
            <w:r w:rsidRPr="00847D85">
              <w:t>peč</w:t>
            </w:r>
            <w:proofErr w:type="gramEnd"/>
            <w:r w:rsidRPr="00847D85">
              <w:t>.</w:t>
            </w:r>
            <w:proofErr w:type="gramStart"/>
            <w:r w:rsidRPr="00847D85">
              <w:t>služba</w:t>
            </w:r>
            <w:proofErr w:type="spellEnd"/>
            <w:proofErr w:type="gramEnd"/>
            <w:r w:rsidRPr="00847D85">
              <w:t xml:space="preserve"> a podpora </w:t>
            </w:r>
            <w:proofErr w:type="spellStart"/>
            <w:r w:rsidRPr="00847D85">
              <w:t>samost.bydlení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4376,40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4497,40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735,68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16,36%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004355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Týdenní stacionáře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00435X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 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4376,40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4517,40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735,68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16,29%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0043XX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proofErr w:type="spellStart"/>
            <w:proofErr w:type="gramStart"/>
            <w:r w:rsidRPr="00847D85">
              <w:rPr>
                <w:b/>
                <w:bCs/>
              </w:rPr>
              <w:t>Soc.péče</w:t>
            </w:r>
            <w:proofErr w:type="spellEnd"/>
            <w:proofErr w:type="gramEnd"/>
            <w:r w:rsidRPr="00847D85">
              <w:rPr>
                <w:b/>
                <w:bCs/>
              </w:rPr>
              <w:t xml:space="preserve"> a pomoc a </w:t>
            </w:r>
            <w:proofErr w:type="spellStart"/>
            <w:r w:rsidRPr="00847D85">
              <w:rPr>
                <w:b/>
                <w:bCs/>
              </w:rPr>
              <w:t>spol.činnosti</w:t>
            </w:r>
            <w:proofErr w:type="spellEnd"/>
            <w:r w:rsidRPr="00847D85">
              <w:rPr>
                <w:b/>
                <w:bCs/>
              </w:rPr>
              <w:t xml:space="preserve"> v </w:t>
            </w:r>
            <w:proofErr w:type="spellStart"/>
            <w:r w:rsidRPr="00847D85">
              <w:rPr>
                <w:b/>
                <w:bCs/>
              </w:rPr>
              <w:t>soc.zabezp</w:t>
            </w:r>
            <w:proofErr w:type="spellEnd"/>
            <w:r w:rsidRPr="00847D85">
              <w:rPr>
                <w:b/>
                <w:bCs/>
              </w:rPr>
              <w:t xml:space="preserve">. a </w:t>
            </w:r>
            <w:proofErr w:type="spellStart"/>
            <w:r w:rsidRPr="00847D85">
              <w:rPr>
                <w:b/>
                <w:bCs/>
              </w:rPr>
              <w:t>pol.zam</w:t>
            </w:r>
            <w:proofErr w:type="spellEnd"/>
            <w:r w:rsidRPr="00847D85">
              <w:rPr>
                <w:b/>
                <w:bCs/>
              </w:rPr>
              <w:t>.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4824,90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5447,90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803,56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14,75%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004XXX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SOCIÁLNÍ VĚCI A POLITIKA ZAMĚSTNANOSTI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4824,90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5447,90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803,56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14,75%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/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4315" w:type="dxa"/>
            <w:gridSpan w:val="4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005-BEZPEČNOST STÁTU A PRÁVNÍ OCHRANA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Název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005272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 xml:space="preserve">Čin.org.kr.říz.na </w:t>
            </w:r>
            <w:proofErr w:type="spellStart"/>
            <w:r w:rsidRPr="00847D85">
              <w:t>úz.úr.a</w:t>
            </w:r>
            <w:proofErr w:type="spellEnd"/>
            <w:r w:rsidRPr="00847D85">
              <w:t xml:space="preserve"> </w:t>
            </w:r>
            <w:proofErr w:type="spellStart"/>
            <w:r w:rsidRPr="00847D85">
              <w:t>dal.úz.spr.</w:t>
            </w:r>
            <w:proofErr w:type="gramStart"/>
            <w:r w:rsidRPr="00847D85">
              <w:t>úř.v</w:t>
            </w:r>
            <w:proofErr w:type="spellEnd"/>
            <w:r w:rsidRPr="00847D85">
              <w:t xml:space="preserve"> </w:t>
            </w:r>
            <w:proofErr w:type="spellStart"/>
            <w:r w:rsidRPr="00847D85">
              <w:t>obl</w:t>
            </w:r>
            <w:proofErr w:type="gramEnd"/>
            <w:r w:rsidRPr="00847D85">
              <w:t>.kr.ř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00527X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Krizové řízení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0052XX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Civilní připravenost na krizové stavy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005311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Bezpečnost a veřejný pořádek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0,60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5,00%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00531X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Bezpečnost a veřejný pořádek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0,60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5,00%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0053XX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Bezpečnost a veřejný pořádek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12,00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0,60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5,00%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005512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Požární ochrana - dobrovolná část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0,97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6,38%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00551X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Požární ochrana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0,97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6,38%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0055XX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Požární ochrana a integrovaný záchranný systém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0,97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6,38%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005XXX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BEZPEČNOST STÁTU A PRÁVNÍ OCHRANA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77,20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77,20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1,57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2,03%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/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4315" w:type="dxa"/>
            <w:gridSpan w:val="4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006-VŠEOBECNÁ VEŘEJNÁ SPRÁVA A SLUŽBY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v tis. Kč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/>
        </w:tc>
        <w:tc>
          <w:tcPr>
            <w:tcW w:w="1332" w:type="dxa"/>
            <w:noWrap/>
            <w:hideMark/>
          </w:tcPr>
          <w:p w:rsidR="00847D85" w:rsidRPr="00847D85" w:rsidRDefault="00847D85" w:rsidP="00847D85"/>
        </w:tc>
        <w:tc>
          <w:tcPr>
            <w:tcW w:w="977" w:type="dxa"/>
            <w:noWrap/>
            <w:hideMark/>
          </w:tcPr>
          <w:p w:rsidR="00847D85" w:rsidRPr="00847D85" w:rsidRDefault="00847D85"/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 xml:space="preserve">Název </w:t>
            </w:r>
            <w:proofErr w:type="spellStart"/>
            <w:r w:rsidRPr="00847D85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schválený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Rozpočet upravený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Čerpání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006112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Zastupitelstva obcí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2725,00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2725,00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416,59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15,29%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00611X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Zastupitelské orgány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2725,00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2725,00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416,59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15,29%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006171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Činnost místní správy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52152,20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52302,20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8609,22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16,46%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00617X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Regionální a místní správa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52152,20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52302,20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8609,22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16,46%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0061XX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proofErr w:type="spellStart"/>
            <w:proofErr w:type="gramStart"/>
            <w:r w:rsidRPr="00847D85">
              <w:rPr>
                <w:b/>
                <w:bCs/>
              </w:rPr>
              <w:t>St.moc</w:t>
            </w:r>
            <w:proofErr w:type="spellEnd"/>
            <w:proofErr w:type="gramEnd"/>
            <w:r w:rsidRPr="00847D85">
              <w:rPr>
                <w:b/>
                <w:bCs/>
              </w:rPr>
              <w:t xml:space="preserve">, </w:t>
            </w:r>
            <w:proofErr w:type="spellStart"/>
            <w:r w:rsidRPr="00847D85">
              <w:rPr>
                <w:b/>
                <w:bCs/>
              </w:rPr>
              <w:t>st.správa</w:t>
            </w:r>
            <w:proofErr w:type="spellEnd"/>
            <w:r w:rsidRPr="00847D85">
              <w:rPr>
                <w:b/>
                <w:bCs/>
              </w:rPr>
              <w:t xml:space="preserve">, územ. </w:t>
            </w:r>
            <w:proofErr w:type="spellStart"/>
            <w:r w:rsidRPr="00847D85">
              <w:rPr>
                <w:b/>
                <w:bCs/>
              </w:rPr>
              <w:t>samospr</w:t>
            </w:r>
            <w:proofErr w:type="spellEnd"/>
            <w:r w:rsidRPr="00847D85">
              <w:rPr>
                <w:b/>
                <w:bCs/>
              </w:rPr>
              <w:t>. a pol. strany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54877,20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55027,20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9025,81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16,40%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lastRenderedPageBreak/>
              <w:t>006310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Obecné příjmy a výdaje z finančních operací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5,31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15,17%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00631X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Obecné příjmy a výdaje z finančních operací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5,31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15,17%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006330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Převody vlastní fondům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 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00633X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Převody vlastním fondům v rozpočtech územní úrovně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 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0063XX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Finanční operace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35,00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5,31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15,17%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006409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SF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473,00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395,20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2,53%</w:t>
            </w:r>
          </w:p>
        </w:tc>
      </w:tr>
      <w:tr w:rsidR="00847D85" w:rsidRPr="00847D85" w:rsidTr="00847D85">
        <w:trPr>
          <w:trHeight w:val="255"/>
        </w:trPr>
        <w:tc>
          <w:tcPr>
            <w:tcW w:w="906" w:type="dxa"/>
            <w:noWrap/>
            <w:hideMark/>
          </w:tcPr>
          <w:p w:rsidR="00847D85" w:rsidRPr="00847D85" w:rsidRDefault="00847D85">
            <w:r w:rsidRPr="00847D85">
              <w:t>00640X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r w:rsidRPr="00847D85">
              <w:t>Ostatní činnosti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473,00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395,20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r w:rsidRPr="00847D85">
              <w:t>10,00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2,53%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0064XX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Ostatní činnosti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473,00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395,20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10,00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2,53%</w:t>
            </w:r>
          </w:p>
        </w:tc>
      </w:tr>
      <w:tr w:rsidR="00847D85" w:rsidRPr="00847D85" w:rsidTr="00847D85">
        <w:trPr>
          <w:trHeight w:val="270"/>
        </w:trPr>
        <w:tc>
          <w:tcPr>
            <w:tcW w:w="906" w:type="dxa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006XXX</w:t>
            </w:r>
          </w:p>
        </w:tc>
        <w:tc>
          <w:tcPr>
            <w:tcW w:w="3409" w:type="dxa"/>
            <w:gridSpan w:val="3"/>
            <w:noWrap/>
            <w:hideMark/>
          </w:tcPr>
          <w:p w:rsidR="00847D85" w:rsidRPr="00847D85" w:rsidRDefault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VŠEOBECNÁ VEŘEJNÁ SPRÁVA A SLUŽBY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55385,20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55457,40</w:t>
            </w:r>
          </w:p>
        </w:tc>
        <w:tc>
          <w:tcPr>
            <w:tcW w:w="1332" w:type="dxa"/>
            <w:noWrap/>
            <w:hideMark/>
          </w:tcPr>
          <w:p w:rsidR="00847D85" w:rsidRPr="00847D85" w:rsidRDefault="00847D85" w:rsidP="00847D85">
            <w:pPr>
              <w:rPr>
                <w:b/>
                <w:bCs/>
              </w:rPr>
            </w:pPr>
            <w:r w:rsidRPr="00847D85">
              <w:rPr>
                <w:b/>
                <w:bCs/>
              </w:rPr>
              <w:t>9041,12</w:t>
            </w:r>
          </w:p>
        </w:tc>
        <w:tc>
          <w:tcPr>
            <w:tcW w:w="977" w:type="dxa"/>
            <w:noWrap/>
            <w:hideMark/>
          </w:tcPr>
          <w:p w:rsidR="00847D85" w:rsidRPr="00847D85" w:rsidRDefault="00847D85" w:rsidP="00847D85">
            <w:r w:rsidRPr="00847D85">
              <w:t>16,30%</w:t>
            </w:r>
          </w:p>
        </w:tc>
      </w:tr>
    </w:tbl>
    <w:p w:rsidR="003F7AA1" w:rsidRDefault="003F7AA1"/>
    <w:p w:rsidR="00373484" w:rsidRPr="006E6F09" w:rsidRDefault="00373484" w:rsidP="008F1DEF">
      <w:pPr>
        <w:rPr>
          <w:rStyle w:val="Siln"/>
        </w:rPr>
      </w:pPr>
      <w:r w:rsidRPr="006E6F09">
        <w:rPr>
          <w:rStyle w:val="Siln"/>
        </w:rPr>
        <w:t>Investiční výdaje:</w:t>
      </w:r>
    </w:p>
    <w:p w:rsidR="00373484" w:rsidRDefault="00373484" w:rsidP="008F1DEF">
      <w:pPr>
        <w:rPr>
          <w:rStyle w:val="Siln"/>
          <w:b w:val="0"/>
        </w:rPr>
      </w:pPr>
      <w:r>
        <w:rPr>
          <w:rStyle w:val="Siln"/>
          <w:b w:val="0"/>
        </w:rPr>
        <w:t xml:space="preserve">Celkové čerpání investičních výdajů </w:t>
      </w:r>
      <w:proofErr w:type="gramStart"/>
      <w:r>
        <w:rPr>
          <w:rStyle w:val="Siln"/>
          <w:b w:val="0"/>
        </w:rPr>
        <w:t>je</w:t>
      </w:r>
      <w:proofErr w:type="gramEnd"/>
      <w:r>
        <w:rPr>
          <w:rStyle w:val="Siln"/>
          <w:b w:val="0"/>
        </w:rPr>
        <w:t xml:space="preserve"> pouze 0,</w:t>
      </w:r>
      <w:r w:rsidR="00847D85">
        <w:rPr>
          <w:rStyle w:val="Siln"/>
          <w:b w:val="0"/>
        </w:rPr>
        <w:t>86</w:t>
      </w:r>
      <w:r>
        <w:rPr>
          <w:rStyle w:val="Siln"/>
          <w:b w:val="0"/>
        </w:rPr>
        <w:t xml:space="preserve"> % RU</w:t>
      </w:r>
      <w:r w:rsidR="001A2C0B">
        <w:rPr>
          <w:rStyle w:val="Siln"/>
          <w:b w:val="0"/>
        </w:rPr>
        <w:t xml:space="preserve"> to je </w:t>
      </w:r>
      <w:r w:rsidR="00847D85">
        <w:rPr>
          <w:rStyle w:val="Siln"/>
          <w:b w:val="0"/>
        </w:rPr>
        <w:t>899,13</w:t>
      </w:r>
      <w:r w:rsidR="001A2C0B">
        <w:rPr>
          <w:rStyle w:val="Siln"/>
          <w:b w:val="0"/>
        </w:rPr>
        <w:t xml:space="preserve"> tis. Kč</w:t>
      </w:r>
      <w:r w:rsidR="00571CBF">
        <w:rPr>
          <w:rStyle w:val="Siln"/>
          <w:b w:val="0"/>
        </w:rPr>
        <w:t xml:space="preserve">, v tomto období byly čerpány investiční výdaje, které již byly započaty v roce </w:t>
      </w:r>
      <w:r w:rsidR="006E6F09">
        <w:rPr>
          <w:rStyle w:val="Siln"/>
          <w:b w:val="0"/>
        </w:rPr>
        <w:t>201</w:t>
      </w:r>
      <w:r w:rsidR="00847D85">
        <w:rPr>
          <w:rStyle w:val="Siln"/>
          <w:b w:val="0"/>
        </w:rPr>
        <w:t>5</w:t>
      </w:r>
      <w:r w:rsidR="006E6F09">
        <w:rPr>
          <w:rStyle w:val="Siln"/>
          <w:b w:val="0"/>
        </w:rPr>
        <w:t>. Vzhledem k rozpočtovému provizoriu se kapitálové výdaje nečerpaly. Významnější čerpání kapitálových výdajů očekáváme až od 2. pololetí roku 201</w:t>
      </w:r>
      <w:r w:rsidR="00847D85">
        <w:rPr>
          <w:rStyle w:val="Siln"/>
          <w:b w:val="0"/>
        </w:rPr>
        <w:t>6</w:t>
      </w:r>
      <w:r w:rsidR="006E6F09">
        <w:rPr>
          <w:rStyle w:val="Siln"/>
          <w:b w:val="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9"/>
        <w:gridCol w:w="169"/>
        <w:gridCol w:w="3336"/>
        <w:gridCol w:w="1370"/>
        <w:gridCol w:w="1370"/>
        <w:gridCol w:w="1370"/>
        <w:gridCol w:w="764"/>
      </w:tblGrid>
      <w:tr w:rsidR="001470C7" w:rsidRPr="001470C7" w:rsidTr="001470C7">
        <w:trPr>
          <w:trHeight w:val="1274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 xml:space="preserve">Rozbor čerpání výdajů po </w:t>
            </w: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  <w:r w:rsidRPr="001470C7">
              <w:rPr>
                <w:b/>
                <w:bCs/>
              </w:rPr>
              <w:t xml:space="preserve"> za období 3/2016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v tis. Kč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5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Souhrnné ukazatele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schválený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upravený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Čerpání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%</w:t>
            </w: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002-PRŮM. A OSTATNÍ ODVĚTVÍ HOSPODÁŘSTVÍ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5750,00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5906,40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4,24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0,07%</w:t>
            </w: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003-SLUŽBY PRO OBYVATELSTVO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94590,00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95533,60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894,89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0,94%</w:t>
            </w: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006-VŠEOBECNÁ VEŘEJNÁ SPRÁVA A SLUŽBY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8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Rozpočet celkem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103990,00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105090,00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899,13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0,86%</w:t>
            </w:r>
          </w:p>
        </w:tc>
      </w:tr>
      <w:tr w:rsidR="001470C7" w:rsidRPr="001470C7" w:rsidTr="001470C7">
        <w:trPr>
          <w:trHeight w:val="25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5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4410" w:type="dxa"/>
            <w:gridSpan w:val="3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002-PRŮM. A OSTATNÍ ODVĚTVÍ HOSPODÁŘSTVÍ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v tis. Kč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35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 xml:space="preserve">Název </w:t>
            </w: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schválený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upravený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Čerpání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002212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Silnice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3250,00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3406,40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4,24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0,12%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002219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Ostatní záležitosti pozemních komunikací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2500,00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2500,00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00221X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Pozemní komunikace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5750,00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5906,40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4,24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0,07%</w:t>
            </w: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0022XX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Doprava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5750,00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5906,40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4,24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0,07%</w:t>
            </w: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002XXX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PRŮM. A OSTATNÍ ODVĚTVÍ HOSPODÁŘSTVÍ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5750,00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5906,40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4,24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0,07%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4410" w:type="dxa"/>
            <w:gridSpan w:val="3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003-SLUŽBY PRO OBYVATELSTVO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v tis. Kč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35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 xml:space="preserve">Název </w:t>
            </w: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schválený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upravený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Čerpání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003111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Mateřské školy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1210,00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1210,00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103,85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8,58%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003113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Základní školy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3310,00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4310,00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309,52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7,18%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00311X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Zařízení předškolní výchovy a základního vzdělávání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4520,00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5520,00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413,36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7,49%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0031XX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Vzdělávání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4520,00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5520,00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413,36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7,49%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003319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Ostatní záležitosti kultury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00331X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Kultura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003322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Zachování a obnova kulturních památek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4515,00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4515,00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64,85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1,44%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00332X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proofErr w:type="spellStart"/>
            <w:r w:rsidRPr="001470C7">
              <w:rPr>
                <w:bCs/>
              </w:rPr>
              <w:t>Ochr</w:t>
            </w:r>
            <w:proofErr w:type="spellEnd"/>
            <w:r w:rsidRPr="001470C7">
              <w:rPr>
                <w:bCs/>
              </w:rPr>
              <w:t xml:space="preserve">. památek a péče o </w:t>
            </w:r>
            <w:proofErr w:type="spellStart"/>
            <w:proofErr w:type="gramStart"/>
            <w:r w:rsidRPr="001470C7">
              <w:rPr>
                <w:bCs/>
              </w:rPr>
              <w:t>kult</w:t>
            </w:r>
            <w:proofErr w:type="gramEnd"/>
            <w:r w:rsidRPr="001470C7">
              <w:rPr>
                <w:bCs/>
              </w:rPr>
              <w:t>.</w:t>
            </w:r>
            <w:proofErr w:type="gramStart"/>
            <w:r w:rsidRPr="001470C7">
              <w:rPr>
                <w:bCs/>
              </w:rPr>
              <w:t>dědictví</w:t>
            </w:r>
            <w:proofErr w:type="spellEnd"/>
            <w:proofErr w:type="gramEnd"/>
            <w:r w:rsidRPr="001470C7">
              <w:rPr>
                <w:bCs/>
              </w:rPr>
              <w:t xml:space="preserve"> a </w:t>
            </w:r>
            <w:proofErr w:type="spellStart"/>
            <w:r w:rsidRPr="001470C7">
              <w:rPr>
                <w:bCs/>
              </w:rPr>
              <w:t>nár.a</w:t>
            </w:r>
            <w:proofErr w:type="spellEnd"/>
            <w:r w:rsidRPr="001470C7">
              <w:rPr>
                <w:bCs/>
              </w:rPr>
              <w:t xml:space="preserve"> </w:t>
            </w:r>
            <w:proofErr w:type="spellStart"/>
            <w:r w:rsidRPr="001470C7">
              <w:rPr>
                <w:bCs/>
              </w:rPr>
              <w:t>hist</w:t>
            </w:r>
            <w:proofErr w:type="spellEnd"/>
            <w:r w:rsidRPr="001470C7">
              <w:rPr>
                <w:bCs/>
              </w:rPr>
              <w:t xml:space="preserve"> povědomí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4515,00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4515,00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64,85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1,44%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0033XX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Kultura, církve a sdělovací prostředky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4615,00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4615,00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64,85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1,41%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003419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Ostatní tělovýchovná činnost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00341X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Tělovýchova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003421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Využití volného času dětí a mládeže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5200,00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5200,00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00342X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Zájmová činnost a rekreace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5200,00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5200,00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0034XX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Tělovýchova a zájmová činnost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5200,00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5300,00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003632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Pohřebnictví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1000,00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003639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 xml:space="preserve">Komunální služby a územní rozvoj </w:t>
            </w:r>
            <w:proofErr w:type="spellStart"/>
            <w:proofErr w:type="gramStart"/>
            <w:r w:rsidRPr="001470C7">
              <w:rPr>
                <w:bCs/>
              </w:rPr>
              <w:t>j.n</w:t>
            </w:r>
            <w:proofErr w:type="spellEnd"/>
            <w:r w:rsidRPr="001470C7">
              <w:rPr>
                <w:bCs/>
              </w:rPr>
              <w:t>.</w:t>
            </w:r>
            <w:proofErr w:type="gramEnd"/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79020,00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78863,60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416,68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0,53%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00363X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Komunální služby a územní rozvoj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80020,00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79863,60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416,68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0,52%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0036XX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Bydlení, komunální služby a územní rozvoj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80020,00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79863,60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416,68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0,52%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003725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 xml:space="preserve">Využívání a zneškodňování </w:t>
            </w:r>
            <w:proofErr w:type="spellStart"/>
            <w:proofErr w:type="gramStart"/>
            <w:r w:rsidRPr="001470C7">
              <w:rPr>
                <w:bCs/>
              </w:rPr>
              <w:t>komun</w:t>
            </w:r>
            <w:proofErr w:type="gramEnd"/>
            <w:r w:rsidRPr="001470C7">
              <w:rPr>
                <w:bCs/>
              </w:rPr>
              <w:t>.</w:t>
            </w:r>
            <w:proofErr w:type="gramStart"/>
            <w:r w:rsidRPr="001470C7">
              <w:rPr>
                <w:bCs/>
              </w:rPr>
              <w:t>odpadů</w:t>
            </w:r>
            <w:proofErr w:type="spellEnd"/>
            <w:proofErr w:type="gramEnd"/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00372X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Nakládání s odpady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60,00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003745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Péče o vzhled obcí a veřejnou zeleň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175,00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175,00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00374X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Ochrana přírody a krajiny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175,00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175,00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0037XX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Ochrana životního prostředí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235,00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235,00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0,00%</w:t>
            </w:r>
          </w:p>
        </w:tc>
      </w:tr>
      <w:tr w:rsidR="001470C7" w:rsidRPr="001470C7" w:rsidTr="001470C7">
        <w:trPr>
          <w:trHeight w:val="270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003XXX</w:t>
            </w: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SLUŽBY PRO OBYVATELSTVO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94590,00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95533,60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894,89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0,94%</w:t>
            </w:r>
          </w:p>
        </w:tc>
      </w:tr>
      <w:tr w:rsidR="001470C7" w:rsidRPr="001470C7" w:rsidTr="001470C7">
        <w:trPr>
          <w:trHeight w:val="255"/>
        </w:trPr>
        <w:tc>
          <w:tcPr>
            <w:tcW w:w="1052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335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4410" w:type="dxa"/>
            <w:gridSpan w:val="3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006-VŠEOBECNÁ VEŘEJNÁ SPRÁVA A SLUŽBY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v tis. Kč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</w:p>
        </w:tc>
        <w:tc>
          <w:tcPr>
            <w:tcW w:w="744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 xml:space="preserve">Název </w:t>
            </w:r>
            <w:proofErr w:type="spellStart"/>
            <w:r w:rsidRPr="001470C7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schválený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Rozpočet upravený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Čerpání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%</w:t>
            </w:r>
          </w:p>
        </w:tc>
      </w:tr>
      <w:tr w:rsidR="001470C7" w:rsidRPr="001470C7" w:rsidTr="001470C7">
        <w:trPr>
          <w:trHeight w:val="25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006171</w:t>
            </w: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Činnost místní správy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55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00617X</w:t>
            </w: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Cs/>
              </w:rPr>
            </w:pPr>
            <w:r w:rsidRPr="001470C7">
              <w:rPr>
                <w:bCs/>
              </w:rPr>
              <w:t>Regionální a místní správa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0061XX</w:t>
            </w: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proofErr w:type="spellStart"/>
            <w:proofErr w:type="gramStart"/>
            <w:r w:rsidRPr="001470C7">
              <w:rPr>
                <w:b/>
                <w:bCs/>
              </w:rPr>
              <w:t>St.moc</w:t>
            </w:r>
            <w:proofErr w:type="spellEnd"/>
            <w:proofErr w:type="gramEnd"/>
            <w:r w:rsidRPr="001470C7">
              <w:rPr>
                <w:b/>
                <w:bCs/>
              </w:rPr>
              <w:t xml:space="preserve">, </w:t>
            </w:r>
            <w:proofErr w:type="spellStart"/>
            <w:r w:rsidRPr="001470C7">
              <w:rPr>
                <w:b/>
                <w:bCs/>
              </w:rPr>
              <w:t>st.správa</w:t>
            </w:r>
            <w:proofErr w:type="spellEnd"/>
            <w:r w:rsidRPr="001470C7">
              <w:rPr>
                <w:b/>
                <w:bCs/>
              </w:rPr>
              <w:t xml:space="preserve">, územ. </w:t>
            </w:r>
            <w:proofErr w:type="spellStart"/>
            <w:r w:rsidRPr="001470C7">
              <w:rPr>
                <w:b/>
                <w:bCs/>
              </w:rPr>
              <w:t>samospr</w:t>
            </w:r>
            <w:proofErr w:type="spellEnd"/>
            <w:r w:rsidRPr="001470C7">
              <w:rPr>
                <w:b/>
                <w:bCs/>
              </w:rPr>
              <w:t>. a pol. strany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0,00%</w:t>
            </w:r>
          </w:p>
        </w:tc>
      </w:tr>
      <w:tr w:rsidR="001470C7" w:rsidRPr="001470C7" w:rsidTr="001470C7">
        <w:trPr>
          <w:trHeight w:val="270"/>
        </w:trPr>
        <w:tc>
          <w:tcPr>
            <w:tcW w:w="883" w:type="dxa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006XXX</w:t>
            </w:r>
          </w:p>
        </w:tc>
        <w:tc>
          <w:tcPr>
            <w:tcW w:w="3527" w:type="dxa"/>
            <w:gridSpan w:val="2"/>
            <w:noWrap/>
            <w:hideMark/>
          </w:tcPr>
          <w:p w:rsidR="001470C7" w:rsidRPr="001470C7" w:rsidRDefault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VŠEOBECNÁ VEŘEJNÁ SPRÁVA A SLUŽBY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3650,00</w:t>
            </w:r>
          </w:p>
        </w:tc>
        <w:tc>
          <w:tcPr>
            <w:tcW w:w="1378" w:type="dxa"/>
            <w:noWrap/>
            <w:hideMark/>
          </w:tcPr>
          <w:p w:rsidR="001470C7" w:rsidRPr="001470C7" w:rsidRDefault="001470C7" w:rsidP="001470C7">
            <w:pPr>
              <w:rPr>
                <w:b/>
                <w:bCs/>
              </w:rPr>
            </w:pPr>
            <w:r w:rsidRPr="001470C7">
              <w:rPr>
                <w:b/>
                <w:bCs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1470C7" w:rsidRPr="001470C7" w:rsidRDefault="001470C7" w:rsidP="001470C7">
            <w:pPr>
              <w:rPr>
                <w:bCs/>
              </w:rPr>
            </w:pPr>
            <w:r w:rsidRPr="001470C7">
              <w:rPr>
                <w:bCs/>
              </w:rPr>
              <w:t>0,00%</w:t>
            </w:r>
          </w:p>
        </w:tc>
      </w:tr>
    </w:tbl>
    <w:p w:rsidR="00373484" w:rsidRDefault="00373484" w:rsidP="008F1DEF">
      <w:pPr>
        <w:rPr>
          <w:rStyle w:val="Siln"/>
          <w:b w:val="0"/>
        </w:rPr>
      </w:pPr>
    </w:p>
    <w:p w:rsidR="006E6F09" w:rsidRDefault="001470C7" w:rsidP="008F1DEF">
      <w:pPr>
        <w:rPr>
          <w:rStyle w:val="Siln"/>
          <w:b w:val="0"/>
        </w:rPr>
      </w:pPr>
      <w:r w:rsidRPr="001470C7">
        <w:rPr>
          <w:noProof/>
          <w:lang w:eastAsia="cs-CZ"/>
        </w:rPr>
        <w:drawing>
          <wp:inline distT="0" distB="0" distL="0" distR="0" wp14:anchorId="64FE85A6" wp14:editId="135A1530">
            <wp:extent cx="5760720" cy="1381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C7" w:rsidRDefault="001470C7" w:rsidP="008F1DEF">
      <w:pPr>
        <w:rPr>
          <w:rStyle w:val="Siln"/>
        </w:rPr>
      </w:pPr>
      <w:r w:rsidRPr="001470C7">
        <w:rPr>
          <w:noProof/>
          <w:lang w:eastAsia="cs-CZ"/>
        </w:rPr>
        <w:drawing>
          <wp:inline distT="0" distB="0" distL="0" distR="0" wp14:anchorId="68B3EE81" wp14:editId="59D1CB37">
            <wp:extent cx="5760720" cy="51439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7" w:rsidRDefault="00380D37" w:rsidP="008F1DEF">
      <w:pPr>
        <w:rPr>
          <w:rStyle w:val="Siln"/>
        </w:rPr>
      </w:pPr>
    </w:p>
    <w:p w:rsidR="00380D37" w:rsidRDefault="00380D37" w:rsidP="008F1DEF">
      <w:pPr>
        <w:rPr>
          <w:rStyle w:val="Siln"/>
        </w:rPr>
      </w:pPr>
    </w:p>
    <w:p w:rsidR="00380D37" w:rsidRDefault="00380D37" w:rsidP="008F1DEF">
      <w:pPr>
        <w:rPr>
          <w:rStyle w:val="Siln"/>
        </w:rPr>
      </w:pPr>
    </w:p>
    <w:p w:rsidR="00380D37" w:rsidRDefault="00380D37" w:rsidP="008F1DEF">
      <w:pPr>
        <w:rPr>
          <w:rStyle w:val="Siln"/>
        </w:rPr>
      </w:pPr>
    </w:p>
    <w:p w:rsidR="00380D37" w:rsidRDefault="00380D37" w:rsidP="008F1DEF">
      <w:pPr>
        <w:rPr>
          <w:rStyle w:val="Siln"/>
        </w:rPr>
      </w:pPr>
    </w:p>
    <w:p w:rsidR="00866D2F" w:rsidRDefault="00866D2F" w:rsidP="008F1DEF">
      <w:pPr>
        <w:rPr>
          <w:rStyle w:val="Siln"/>
        </w:rPr>
      </w:pPr>
      <w:r>
        <w:rPr>
          <w:rStyle w:val="Siln"/>
        </w:rPr>
        <w:lastRenderedPageBreak/>
        <w:t>Hospodaření příspěvkových organizací MČ Praha 20 k 31. 3. 2016</w:t>
      </w:r>
    </w:p>
    <w:p w:rsidR="00866D2F" w:rsidRDefault="00866D2F" w:rsidP="008F1DEF">
      <w:pPr>
        <w:rPr>
          <w:rStyle w:val="Siln"/>
        </w:rPr>
      </w:pPr>
      <w:r w:rsidRPr="00866D2F">
        <w:rPr>
          <w:noProof/>
          <w:lang w:eastAsia="cs-CZ"/>
        </w:rPr>
        <w:drawing>
          <wp:inline distT="0" distB="0" distL="0" distR="0" wp14:anchorId="42DBC545" wp14:editId="042BC368">
            <wp:extent cx="5760720" cy="15290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005"/>
        <w:gridCol w:w="1217"/>
        <w:gridCol w:w="1638"/>
        <w:gridCol w:w="1528"/>
        <w:gridCol w:w="1516"/>
      </w:tblGrid>
      <w:tr w:rsidR="00866D2F" w:rsidRPr="00866D2F" w:rsidTr="00866D2F">
        <w:trPr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Stav fondů PO ke dni </w:t>
            </w:r>
            <w:proofErr w:type="gramStart"/>
            <w:r w:rsidRPr="00866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31.3.2016</w:t>
            </w:r>
            <w:proofErr w:type="gramEnd"/>
          </w:p>
        </w:tc>
      </w:tr>
      <w:tr w:rsidR="00866D2F" w:rsidRPr="00866D2F" w:rsidTr="00866D2F">
        <w:trPr>
          <w:trHeight w:val="31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lang w:eastAsia="cs-CZ"/>
              </w:rPr>
              <w:t>v Kč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PO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Rezervní fond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Fond investic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Fond odměn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FKSP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66D2F" w:rsidRPr="00866D2F" w:rsidTr="00866D2F">
        <w:trPr>
          <w:trHeight w:val="525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ze zlepšeného VH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ZŠ Ratibořická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116 658,98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268 623,30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112 895,53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205 772,15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136 935,74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ZŠ Stoliňská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318 207,26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11 939,57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84 579,17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313 573,53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104 308,34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FZŠ Chodovická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210 008,65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310 101,48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194 158,50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92 716,25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ZŠ a MŠ Spojenců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453 659,83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223 640,38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262 600,38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189 163,88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149 375,28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MŠ Chodovická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32 650,76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129 223,31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345 384,00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193 077,00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91 434,60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MŠ U Rybníčku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44 358,80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181 534,28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727 403,00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57 044,57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12 057,88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DDM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315 518,26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100 329,01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247 814,00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12 588,08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KC Horní Počernice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315 518,26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100 329,01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196 438,00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9 780,84</w:t>
            </w:r>
          </w:p>
        </w:tc>
      </w:tr>
      <w:tr w:rsidR="00866D2F" w:rsidRPr="00866D2F" w:rsidTr="00866D2F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Chvalský zámek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362 786,63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7 000,00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1 676 795,61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41 513,01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42 094,39</w:t>
            </w:r>
          </w:p>
        </w:tc>
      </w:tr>
      <w:tr w:rsidR="00866D2F" w:rsidRPr="00866D2F" w:rsidTr="00866D2F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MVK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56 368,95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9 278,00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32 930,00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D2F" w:rsidRPr="00866D2F" w:rsidRDefault="00866D2F" w:rsidP="00866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6D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26 881,57</w:t>
            </w:r>
          </w:p>
        </w:tc>
      </w:tr>
    </w:tbl>
    <w:p w:rsidR="006E6F09" w:rsidRPr="006E6F09" w:rsidRDefault="006E6F09" w:rsidP="008F1DEF">
      <w:pPr>
        <w:rPr>
          <w:rStyle w:val="Siln"/>
        </w:rPr>
      </w:pPr>
      <w:r w:rsidRPr="006E6F09">
        <w:rPr>
          <w:rStyle w:val="Siln"/>
        </w:rPr>
        <w:t>Zdaňovaná činnost:</w:t>
      </w:r>
    </w:p>
    <w:p w:rsidR="003D1166" w:rsidRDefault="008F1DEF" w:rsidP="008F1DEF">
      <w:pPr>
        <w:rPr>
          <w:rStyle w:val="Siln"/>
          <w:b w:val="0"/>
        </w:rPr>
      </w:pPr>
      <w:r>
        <w:rPr>
          <w:rStyle w:val="Siln"/>
          <w:b w:val="0"/>
        </w:rPr>
        <w:t xml:space="preserve">Hospodářský výsledek </w:t>
      </w:r>
      <w:r w:rsidR="007D01A5">
        <w:rPr>
          <w:rStyle w:val="Siln"/>
          <w:b w:val="0"/>
        </w:rPr>
        <w:t xml:space="preserve">zdaňované činnosti </w:t>
      </w:r>
      <w:r>
        <w:rPr>
          <w:rStyle w:val="Siln"/>
          <w:b w:val="0"/>
        </w:rPr>
        <w:t>k </w:t>
      </w:r>
      <w:r w:rsidR="008D18CA">
        <w:rPr>
          <w:rStyle w:val="Siln"/>
          <w:b w:val="0"/>
        </w:rPr>
        <w:t>31. 3.</w:t>
      </w:r>
      <w:r>
        <w:rPr>
          <w:rStyle w:val="Siln"/>
          <w:b w:val="0"/>
        </w:rPr>
        <w:t xml:space="preserve"> 201</w:t>
      </w:r>
      <w:r w:rsidR="001470C7">
        <w:rPr>
          <w:rStyle w:val="Siln"/>
          <w:b w:val="0"/>
        </w:rPr>
        <w:t>6</w:t>
      </w:r>
      <w:r>
        <w:rPr>
          <w:rStyle w:val="Siln"/>
          <w:b w:val="0"/>
        </w:rPr>
        <w:t xml:space="preserve"> je ve výši </w:t>
      </w:r>
      <w:r w:rsidR="00866D2F">
        <w:rPr>
          <w:rStyle w:val="Siln"/>
          <w:b w:val="0"/>
        </w:rPr>
        <w:t>4.864,56</w:t>
      </w:r>
      <w:r>
        <w:rPr>
          <w:rStyle w:val="Siln"/>
          <w:b w:val="0"/>
        </w:rPr>
        <w:t xml:space="preserve"> tis. Kč.</w:t>
      </w:r>
      <w:r w:rsidR="006E6F09">
        <w:rPr>
          <w:rStyle w:val="Siln"/>
          <w:b w:val="0"/>
        </w:rPr>
        <w:t xml:space="preserve"> Celkové náklady ve výši </w:t>
      </w:r>
      <w:r w:rsidR="00866D2F">
        <w:rPr>
          <w:rStyle w:val="Siln"/>
          <w:b w:val="0"/>
        </w:rPr>
        <w:t>1.528,38</w:t>
      </w:r>
      <w:r w:rsidR="006E6F09">
        <w:rPr>
          <w:rStyle w:val="Siln"/>
          <w:b w:val="0"/>
        </w:rPr>
        <w:t xml:space="preserve"> tis. Kč a celkové výnosy ve výši </w:t>
      </w:r>
      <w:r w:rsidR="00866D2F">
        <w:rPr>
          <w:rStyle w:val="Siln"/>
          <w:b w:val="0"/>
        </w:rPr>
        <w:t>6.392,94</w:t>
      </w:r>
      <w:r w:rsidR="006E6F09">
        <w:rPr>
          <w:rStyle w:val="Siln"/>
          <w:b w:val="0"/>
        </w:rPr>
        <w:t xml:space="preserve"> tis. Kč</w:t>
      </w:r>
      <w:r w:rsidR="003D1166">
        <w:rPr>
          <w:rStyle w:val="Siln"/>
          <w:b w:val="0"/>
        </w:rPr>
        <w:t>.</w:t>
      </w:r>
    </w:p>
    <w:p w:rsidR="008D47E0" w:rsidRPr="008D47E0" w:rsidRDefault="008D47E0" w:rsidP="008F1DEF">
      <w:pPr>
        <w:rPr>
          <w:rStyle w:val="Siln"/>
        </w:rPr>
      </w:pPr>
      <w:r w:rsidRPr="008D47E0">
        <w:rPr>
          <w:rStyle w:val="Siln"/>
        </w:rPr>
        <w:t>Běžné výdaje:</w:t>
      </w:r>
    </w:p>
    <w:p w:rsidR="00380D37" w:rsidRDefault="003D1166" w:rsidP="008F1DEF">
      <w:pPr>
        <w:rPr>
          <w:rStyle w:val="Siln"/>
          <w:b w:val="0"/>
        </w:rPr>
      </w:pPr>
      <w:r>
        <w:rPr>
          <w:rStyle w:val="Siln"/>
          <w:b w:val="0"/>
        </w:rPr>
        <w:t xml:space="preserve">Celkové výdaje na opravy a údržbu správy bytového fondu byly ve výši </w:t>
      </w:r>
      <w:r w:rsidR="00D75B25">
        <w:rPr>
          <w:rStyle w:val="Siln"/>
          <w:b w:val="0"/>
        </w:rPr>
        <w:t>221,60</w:t>
      </w:r>
      <w:r>
        <w:rPr>
          <w:rStyle w:val="Siln"/>
          <w:b w:val="0"/>
        </w:rPr>
        <w:t xml:space="preserve"> tis. Kč</w:t>
      </w:r>
      <w:r w:rsidR="00D75B25">
        <w:rPr>
          <w:rStyle w:val="Siln"/>
          <w:b w:val="0"/>
        </w:rPr>
        <w:t>.</w:t>
      </w:r>
      <w:r w:rsidR="00477F51">
        <w:rPr>
          <w:rStyle w:val="Siln"/>
          <w:b w:val="0"/>
        </w:rPr>
        <w:t xml:space="preserve"> Výdaje za ostatní služby (revize atd.) ve výši 71,05 tis. Kč. </w:t>
      </w:r>
      <w:r>
        <w:rPr>
          <w:rStyle w:val="Siln"/>
          <w:b w:val="0"/>
        </w:rPr>
        <w:t xml:space="preserve"> Mzdové náklady SBF za 1. </w:t>
      </w:r>
      <w:r w:rsidR="008D47E0">
        <w:rPr>
          <w:rStyle w:val="Siln"/>
          <w:b w:val="0"/>
        </w:rPr>
        <w:t>č</w:t>
      </w:r>
      <w:r>
        <w:rPr>
          <w:rStyle w:val="Siln"/>
          <w:b w:val="0"/>
        </w:rPr>
        <w:t>tvrtletí 201</w:t>
      </w:r>
      <w:r w:rsidR="00477F51">
        <w:rPr>
          <w:rStyle w:val="Siln"/>
          <w:b w:val="0"/>
        </w:rPr>
        <w:t>6</w:t>
      </w:r>
      <w:r>
        <w:rPr>
          <w:rStyle w:val="Siln"/>
          <w:b w:val="0"/>
        </w:rPr>
        <w:t xml:space="preserve"> ve výši </w:t>
      </w:r>
      <w:r w:rsidR="00477F51">
        <w:rPr>
          <w:rStyle w:val="Siln"/>
          <w:b w:val="0"/>
        </w:rPr>
        <w:t>516,06</w:t>
      </w:r>
      <w:r>
        <w:rPr>
          <w:rStyle w:val="Siln"/>
          <w:b w:val="0"/>
        </w:rPr>
        <w:t xml:space="preserve"> tis. Kč. </w:t>
      </w:r>
      <w:r w:rsidR="008D47E0">
        <w:rPr>
          <w:rStyle w:val="Siln"/>
          <w:b w:val="0"/>
        </w:rPr>
        <w:t xml:space="preserve">Dále bylo účtováno o nákladech z vyřazených pohledávek ve výši </w:t>
      </w:r>
      <w:r w:rsidR="00477F51">
        <w:rPr>
          <w:rStyle w:val="Siln"/>
          <w:b w:val="0"/>
        </w:rPr>
        <w:t>38,14</w:t>
      </w:r>
      <w:r w:rsidR="008D47E0">
        <w:rPr>
          <w:rStyle w:val="Siln"/>
          <w:b w:val="0"/>
        </w:rPr>
        <w:t xml:space="preserve"> tis. Kč.</w:t>
      </w:r>
      <w:r w:rsidR="00477F51">
        <w:rPr>
          <w:rStyle w:val="Siln"/>
          <w:b w:val="0"/>
        </w:rPr>
        <w:t xml:space="preserve"> </w:t>
      </w:r>
    </w:p>
    <w:p w:rsidR="00477F51" w:rsidRDefault="00380D37" w:rsidP="008F1DEF">
      <w:pPr>
        <w:rPr>
          <w:rStyle w:val="Siln"/>
          <w:b w:val="0"/>
        </w:rPr>
      </w:pPr>
      <w:r>
        <w:rPr>
          <w:rStyle w:val="Siln"/>
          <w:b w:val="0"/>
        </w:rPr>
        <w:t>Celkové v</w:t>
      </w:r>
      <w:r w:rsidR="00477F51">
        <w:rPr>
          <w:rStyle w:val="Siln"/>
          <w:b w:val="0"/>
        </w:rPr>
        <w:t xml:space="preserve">ýdaje zdaňované </w:t>
      </w:r>
      <w:r>
        <w:rPr>
          <w:rStyle w:val="Siln"/>
          <w:b w:val="0"/>
        </w:rPr>
        <w:t xml:space="preserve">(hospodářské) </w:t>
      </w:r>
      <w:r w:rsidR="00477F51">
        <w:rPr>
          <w:rStyle w:val="Siln"/>
          <w:b w:val="0"/>
        </w:rPr>
        <w:t>činnosti k 31. 3. 2016 byly ve výši 676,88 tis. Kč.</w:t>
      </w:r>
      <w:r w:rsidR="007D01A5">
        <w:rPr>
          <w:rStyle w:val="Siln"/>
          <w:b w:val="0"/>
        </w:rPr>
        <w:tab/>
      </w:r>
    </w:p>
    <w:p w:rsidR="00380D37" w:rsidRDefault="008D47E0" w:rsidP="008F1DEF">
      <w:pPr>
        <w:rPr>
          <w:rStyle w:val="Siln"/>
          <w:b w:val="0"/>
        </w:rPr>
      </w:pPr>
      <w:r w:rsidRPr="008D47E0">
        <w:rPr>
          <w:rStyle w:val="Siln"/>
        </w:rPr>
        <w:t>Příjmy:</w:t>
      </w:r>
    </w:p>
    <w:p w:rsidR="00380D37" w:rsidRDefault="008D47E0" w:rsidP="008F1DEF">
      <w:pPr>
        <w:rPr>
          <w:rStyle w:val="Siln"/>
          <w:b w:val="0"/>
        </w:rPr>
      </w:pPr>
      <w:r>
        <w:rPr>
          <w:rStyle w:val="Siln"/>
          <w:b w:val="0"/>
        </w:rPr>
        <w:t>Výnosy z pronájmů bytů (SBF) činily za 1. čtvrtletí 201</w:t>
      </w:r>
      <w:r w:rsidR="00D75B25">
        <w:rPr>
          <w:rStyle w:val="Siln"/>
          <w:b w:val="0"/>
        </w:rPr>
        <w:t>6</w:t>
      </w:r>
      <w:r>
        <w:rPr>
          <w:rStyle w:val="Siln"/>
          <w:b w:val="0"/>
        </w:rPr>
        <w:t xml:space="preserve"> </w:t>
      </w:r>
      <w:r w:rsidR="00D75B25">
        <w:rPr>
          <w:rStyle w:val="Siln"/>
          <w:b w:val="0"/>
        </w:rPr>
        <w:t xml:space="preserve">4.522,73 </w:t>
      </w:r>
      <w:r w:rsidR="00485209">
        <w:rPr>
          <w:rStyle w:val="Siln"/>
          <w:b w:val="0"/>
        </w:rPr>
        <w:t xml:space="preserve">tis. </w:t>
      </w:r>
      <w:r>
        <w:rPr>
          <w:rStyle w:val="Siln"/>
          <w:b w:val="0"/>
        </w:rPr>
        <w:t>Kč</w:t>
      </w:r>
      <w:r w:rsidR="00380D37">
        <w:rPr>
          <w:rStyle w:val="Siln"/>
          <w:b w:val="0"/>
        </w:rPr>
        <w:t>.</w:t>
      </w:r>
    </w:p>
    <w:p w:rsidR="00DB4C5E" w:rsidRPr="00380D37" w:rsidRDefault="008D18CA" w:rsidP="008D47E0">
      <w:pPr>
        <w:rPr>
          <w:bCs/>
        </w:rPr>
      </w:pPr>
      <w:r>
        <w:rPr>
          <w:rStyle w:val="Siln"/>
          <w:b w:val="0"/>
        </w:rPr>
        <w:t>Příjmy ze zdaňované</w:t>
      </w:r>
      <w:r w:rsidR="00380D37">
        <w:rPr>
          <w:rStyle w:val="Siln"/>
          <w:b w:val="0"/>
        </w:rPr>
        <w:t xml:space="preserve"> (hospodářské) </w:t>
      </w:r>
      <w:bookmarkStart w:id="0" w:name="_GoBack"/>
      <w:bookmarkEnd w:id="0"/>
      <w:r>
        <w:rPr>
          <w:rStyle w:val="Siln"/>
          <w:b w:val="0"/>
        </w:rPr>
        <w:t>činnosti jsou</w:t>
      </w:r>
      <w:r w:rsidR="00380D37">
        <w:rPr>
          <w:rStyle w:val="Siln"/>
          <w:b w:val="0"/>
        </w:rPr>
        <w:t xml:space="preserve"> za </w:t>
      </w:r>
      <w:r w:rsidR="008D47E0">
        <w:rPr>
          <w:rStyle w:val="Siln"/>
          <w:b w:val="0"/>
        </w:rPr>
        <w:t xml:space="preserve">pronájmy ve výši </w:t>
      </w:r>
      <w:r w:rsidR="00D75B25">
        <w:rPr>
          <w:rStyle w:val="Siln"/>
          <w:b w:val="0"/>
        </w:rPr>
        <w:t>1.102,85</w:t>
      </w:r>
      <w:r w:rsidR="00380D37">
        <w:rPr>
          <w:rStyle w:val="Siln"/>
          <w:b w:val="0"/>
        </w:rPr>
        <w:t xml:space="preserve"> tis. Kč,</w:t>
      </w:r>
      <w:r w:rsidR="008D47E0">
        <w:rPr>
          <w:rStyle w:val="Siln"/>
          <w:b w:val="0"/>
        </w:rPr>
        <w:t xml:space="preserve"> z prodeje služeb (pronájem antén, informačních tabulí, hřbitovní služby, atd.) ve výši </w:t>
      </w:r>
      <w:r w:rsidR="00D75B25">
        <w:rPr>
          <w:rStyle w:val="Siln"/>
          <w:b w:val="0"/>
        </w:rPr>
        <w:t>337,08</w:t>
      </w:r>
      <w:r w:rsidR="008D47E0">
        <w:rPr>
          <w:rStyle w:val="Siln"/>
          <w:b w:val="0"/>
        </w:rPr>
        <w:t xml:space="preserve"> tis. Kč</w:t>
      </w:r>
      <w:r w:rsidR="00D75B25">
        <w:rPr>
          <w:rStyle w:val="Siln"/>
          <w:b w:val="0"/>
        </w:rPr>
        <w:t>, z prodeje zboží</w:t>
      </w:r>
      <w:r w:rsidR="00380D37">
        <w:rPr>
          <w:rStyle w:val="Siln"/>
          <w:b w:val="0"/>
        </w:rPr>
        <w:t xml:space="preserve"> </w:t>
      </w:r>
      <w:r w:rsidR="00D75B25">
        <w:rPr>
          <w:rStyle w:val="Siln"/>
          <w:b w:val="0"/>
        </w:rPr>
        <w:t>(pře-prodej vody) ve výši 79,53 tis. Kč</w:t>
      </w:r>
      <w:r w:rsidR="00380D37">
        <w:rPr>
          <w:rStyle w:val="Siln"/>
          <w:b w:val="0"/>
        </w:rPr>
        <w:t xml:space="preserve"> a z výnosu</w:t>
      </w:r>
      <w:r w:rsidR="00D75B25">
        <w:rPr>
          <w:rStyle w:val="Siln"/>
          <w:b w:val="0"/>
        </w:rPr>
        <w:t xml:space="preserve"> z prodeje pozemk</w:t>
      </w:r>
      <w:r w:rsidR="00380D37">
        <w:rPr>
          <w:rStyle w:val="Siln"/>
          <w:b w:val="0"/>
        </w:rPr>
        <w:t>u</w:t>
      </w:r>
      <w:r w:rsidR="00D75B25">
        <w:rPr>
          <w:rStyle w:val="Siln"/>
          <w:b w:val="0"/>
        </w:rPr>
        <w:t xml:space="preserve"> 308,06 tis. Kč.</w:t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  <w:r w:rsidR="007D01A5">
        <w:rPr>
          <w:rStyle w:val="Siln"/>
          <w:b w:val="0"/>
        </w:rPr>
        <w:tab/>
      </w:r>
    </w:p>
    <w:sectPr w:rsidR="00DB4C5E" w:rsidRPr="00380D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37" w:rsidRDefault="00380D37" w:rsidP="008D47E0">
      <w:pPr>
        <w:spacing w:after="0" w:line="240" w:lineRule="auto"/>
      </w:pPr>
      <w:r>
        <w:separator/>
      </w:r>
    </w:p>
  </w:endnote>
  <w:endnote w:type="continuationSeparator" w:id="0">
    <w:p w:rsidR="00380D37" w:rsidRDefault="00380D37" w:rsidP="008D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12692"/>
      <w:docPartObj>
        <w:docPartGallery w:val="Page Numbers (Bottom of Page)"/>
        <w:docPartUnique/>
      </w:docPartObj>
    </w:sdtPr>
    <w:sdtEndPr/>
    <w:sdtContent>
      <w:p w:rsidR="00380D37" w:rsidRDefault="00380D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CA">
          <w:rPr>
            <w:noProof/>
          </w:rPr>
          <w:t>8</w:t>
        </w:r>
        <w:r>
          <w:fldChar w:fldCharType="end"/>
        </w:r>
      </w:p>
    </w:sdtContent>
  </w:sdt>
  <w:p w:rsidR="00380D37" w:rsidRDefault="00380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37" w:rsidRDefault="00380D37" w:rsidP="008D47E0">
      <w:pPr>
        <w:spacing w:after="0" w:line="240" w:lineRule="auto"/>
      </w:pPr>
      <w:r>
        <w:separator/>
      </w:r>
    </w:p>
  </w:footnote>
  <w:footnote w:type="continuationSeparator" w:id="0">
    <w:p w:rsidR="00380D37" w:rsidRDefault="00380D37" w:rsidP="008D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B0E"/>
    <w:multiLevelType w:val="hybridMultilevel"/>
    <w:tmpl w:val="B594A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45D7"/>
    <w:multiLevelType w:val="multilevel"/>
    <w:tmpl w:val="DA28D316"/>
    <w:lvl w:ilvl="0">
      <w:start w:val="1"/>
      <w:numFmt w:val="decimal"/>
      <w:lvlText w:val="%1"/>
      <w:lvlJc w:val="left"/>
      <w:pPr>
        <w:ind w:left="432" w:hanging="432"/>
      </w:pPr>
      <w:rPr>
        <w:i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3"/>
    <w:rsid w:val="000C6109"/>
    <w:rsid w:val="001470C7"/>
    <w:rsid w:val="001A2C0B"/>
    <w:rsid w:val="00225D93"/>
    <w:rsid w:val="00235C41"/>
    <w:rsid w:val="002D46B2"/>
    <w:rsid w:val="00356726"/>
    <w:rsid w:val="00373484"/>
    <w:rsid w:val="00380D37"/>
    <w:rsid w:val="003D1166"/>
    <w:rsid w:val="003F7AA1"/>
    <w:rsid w:val="00477F51"/>
    <w:rsid w:val="00485209"/>
    <w:rsid w:val="00495328"/>
    <w:rsid w:val="00500CB0"/>
    <w:rsid w:val="00571CBF"/>
    <w:rsid w:val="006D5ACA"/>
    <w:rsid w:val="006E6F09"/>
    <w:rsid w:val="007D01A5"/>
    <w:rsid w:val="008216F5"/>
    <w:rsid w:val="00847D85"/>
    <w:rsid w:val="00866D2F"/>
    <w:rsid w:val="008A589F"/>
    <w:rsid w:val="008D18CA"/>
    <w:rsid w:val="008D47E0"/>
    <w:rsid w:val="008F1DEF"/>
    <w:rsid w:val="00A206B2"/>
    <w:rsid w:val="00B96991"/>
    <w:rsid w:val="00C407BC"/>
    <w:rsid w:val="00C85696"/>
    <w:rsid w:val="00D33079"/>
    <w:rsid w:val="00D75B25"/>
    <w:rsid w:val="00DB4C5E"/>
    <w:rsid w:val="00DF3D40"/>
    <w:rsid w:val="00E47207"/>
    <w:rsid w:val="00EE5DAC"/>
    <w:rsid w:val="00F014FD"/>
    <w:rsid w:val="00F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16F5"/>
    <w:pPr>
      <w:keepNext/>
      <w:keepLines/>
      <w:spacing w:before="200" w:after="0"/>
      <w:ind w:left="576" w:hanging="576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6F5"/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styleId="Siln">
    <w:name w:val="Strong"/>
    <w:qFormat/>
    <w:rsid w:val="008A589F"/>
    <w:rPr>
      <w:b/>
      <w:bCs/>
    </w:rPr>
  </w:style>
  <w:style w:type="character" w:styleId="Nzevknihy">
    <w:name w:val="Book Title"/>
    <w:uiPriority w:val="33"/>
    <w:qFormat/>
    <w:rsid w:val="008A589F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D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6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D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7E0"/>
  </w:style>
  <w:style w:type="paragraph" w:styleId="Zpat">
    <w:name w:val="footer"/>
    <w:basedOn w:val="Normln"/>
    <w:link w:val="ZpatChar"/>
    <w:uiPriority w:val="99"/>
    <w:unhideWhenUsed/>
    <w:rsid w:val="008D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7E0"/>
  </w:style>
  <w:style w:type="table" w:styleId="Mkatabulky">
    <w:name w:val="Table Grid"/>
    <w:basedOn w:val="Normlntabulka"/>
    <w:uiPriority w:val="59"/>
    <w:rsid w:val="008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216F5"/>
    <w:pPr>
      <w:keepNext/>
      <w:keepLines/>
      <w:spacing w:before="200" w:after="0"/>
      <w:ind w:left="576" w:hanging="576"/>
      <w:outlineLvl w:val="1"/>
    </w:pPr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6F5"/>
    <w:rPr>
      <w:rFonts w:ascii="Times New Roman" w:eastAsiaTheme="majorEastAsia" w:hAnsi="Times New Roman" w:cstheme="majorBidi"/>
      <w:b/>
      <w:bCs/>
      <w:i/>
      <w:sz w:val="26"/>
      <w:szCs w:val="26"/>
    </w:rPr>
  </w:style>
  <w:style w:type="character" w:styleId="Siln">
    <w:name w:val="Strong"/>
    <w:qFormat/>
    <w:rsid w:val="008A589F"/>
    <w:rPr>
      <w:b/>
      <w:bCs/>
    </w:rPr>
  </w:style>
  <w:style w:type="character" w:styleId="Nzevknihy">
    <w:name w:val="Book Title"/>
    <w:uiPriority w:val="33"/>
    <w:qFormat/>
    <w:rsid w:val="008A589F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D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6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D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7E0"/>
  </w:style>
  <w:style w:type="paragraph" w:styleId="Zpat">
    <w:name w:val="footer"/>
    <w:basedOn w:val="Normln"/>
    <w:link w:val="ZpatChar"/>
    <w:uiPriority w:val="99"/>
    <w:unhideWhenUsed/>
    <w:rsid w:val="008D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7E0"/>
  </w:style>
  <w:style w:type="table" w:styleId="Mkatabulky">
    <w:name w:val="Table Grid"/>
    <w:basedOn w:val="Normlntabulka"/>
    <w:uiPriority w:val="59"/>
    <w:rsid w:val="008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2027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MU_HP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MU_HP</dc:creator>
  <cp:lastModifiedBy>Martynková Helena</cp:lastModifiedBy>
  <cp:revision>6</cp:revision>
  <cp:lastPrinted>2016-04-25T16:06:00Z</cp:lastPrinted>
  <dcterms:created xsi:type="dcterms:W3CDTF">2016-04-25T13:21:00Z</dcterms:created>
  <dcterms:modified xsi:type="dcterms:W3CDTF">2016-05-06T08:55:00Z</dcterms:modified>
</cp:coreProperties>
</file>