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Věc: Závěrečný účet za rok 2015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Důvod předložení:</w:t>
      </w:r>
      <w:r>
        <w:rPr>
          <w:rFonts w:ascii="Arial" w:hAnsi="Arial" w:cs="Arial"/>
          <w:color w:val="000000"/>
          <w:sz w:val="24"/>
          <w:szCs w:val="24"/>
        </w:rPr>
        <w:t xml:space="preserve"> Povinnost ze zákona č. 250/2000 Sb.. 131/2000 Sb.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Projednáno v RMČ:</w:t>
      </w:r>
      <w:r>
        <w:rPr>
          <w:rFonts w:ascii="Arial" w:hAnsi="Arial" w:cs="Arial"/>
          <w:color w:val="000000"/>
          <w:sz w:val="24"/>
          <w:szCs w:val="24"/>
        </w:rPr>
        <w:t xml:space="preserve"> 16. 5. 2016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 předložení do ZMČ:</w:t>
      </w:r>
      <w:r>
        <w:rPr>
          <w:rFonts w:ascii="Arial" w:hAnsi="Arial" w:cs="Arial"/>
          <w:color w:val="000000"/>
          <w:sz w:val="24"/>
          <w:szCs w:val="24"/>
        </w:rPr>
        <w:t xml:space="preserve"> 13. 6. 2016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Stručný popis materiálu: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Dle zákona O hlavním městě Praze č. 131/2000 Sb. je městská část dle par. 39 povinna Závěrečný účet spolu se zprávou o výsledcích přezkoumání hospodaření za uplynulý kalendářní rok projednat na zastupitelstvu městské části do 30. června následujícího roku a přijmout opatření k nápravě nedostatků, pokud byly nějaké zjištěny.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Magistrát hl. m. Prahy provedl přezkoumání hospodaření MČ Praha 20 za rok 2015, které se uskutečnilo formou dílčích přezkoumání hospodaření. Konečná zpráva byla MČ části předána a podepsána dne 4. 5. 2016. 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Při přezkoumání hospodaření MČ Praha 20 za rok 2015, ve smyslu zákona č. 420/2004 Sb. (zejména ustanovení § 2 a 3), byly zjištěny chyby a nedostatky, které nemají závažnost nedostatků uvedených v ustanovení § 10 odst. 3 písm. c uvedeného zákona. 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Zjištěné nedostatky za rok 2015:</w:t>
      </w:r>
    </w:p>
    <w:p w:rsidR="0008799C" w:rsidRDefault="0008799C" w:rsidP="0008799C">
      <w:pPr>
        <w:autoSpaceDE w:val="0"/>
        <w:autoSpaceDN w:val="0"/>
        <w:adjustRightInd w:val="0"/>
        <w:spacing w:before="120" w:after="120" w:line="240" w:lineRule="auto"/>
        <w:ind w:left="108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Projednání závěrečného účtu nebylo uzavřeno vyjádřením v souladu se zákonem</w:t>
      </w:r>
    </w:p>
    <w:p w:rsidR="0008799C" w:rsidRDefault="0008799C" w:rsidP="0008799C">
      <w:pPr>
        <w:autoSpaceDE w:val="0"/>
        <w:autoSpaceDN w:val="0"/>
        <w:adjustRightInd w:val="0"/>
        <w:spacing w:before="120" w:after="120" w:line="240" w:lineRule="auto"/>
        <w:ind w:left="108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Inventurní soupis neobsahoval požadované údaje (okamžik připojení podpisového záznamu osob odpovědných za zjištění skutečností a za provedení inventury, slovní označení podle směrné účtové osnovy)</w:t>
      </w:r>
    </w:p>
    <w:p w:rsidR="0008799C" w:rsidRDefault="0008799C" w:rsidP="0008799C">
      <w:pPr>
        <w:autoSpaceDE w:val="0"/>
        <w:autoSpaceDN w:val="0"/>
        <w:adjustRightInd w:val="0"/>
        <w:spacing w:before="120" w:after="120" w:line="240" w:lineRule="auto"/>
        <w:ind w:left="108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Územní celek nedodržel obsahové vymezení položky účetní závěrky vycházející z názvu dané položky.</w:t>
      </w:r>
    </w:p>
    <w:p w:rsidR="0008799C" w:rsidRDefault="0008799C" w:rsidP="0008799C">
      <w:pPr>
        <w:autoSpaceDE w:val="0"/>
        <w:autoSpaceDN w:val="0"/>
        <w:adjustRightInd w:val="0"/>
        <w:spacing w:before="120" w:after="120" w:line="240" w:lineRule="auto"/>
        <w:ind w:left="1080" w:hanging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Územní celek nedodržel obsahové vymezení položky rozvahy "Dlouhodobé pohledávky"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Při přezkoumání hospodaření za rok 2015 nebyla zjištěna žádná rizika, která by mohla mít negativní dopad na hospodaření MČ Praha 20 v budoucnosti. 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Součástí závěrečného účtu jsou přílohy: příloha č. 1 - zpráva o výsledku přezkoumání hospodaření za rok 2015, příloha č. 2 - příkaz  starostky - opatření, příloha č. 3 - rozvaha k 31. 12. 2015, příloha č. 4 - výkaz zisků a ztrát k 31. 12. 2015, příloha č. 5 -příloha k 31. 12. 2015, příloha č. 6 - výkaz pro hodnocení rozpočtu k 31. 12. 2015, příloha č. 7 - přehled o peněžních tocích k 31. 12. 2015 a příloha č. 8 - finanční vypořádání s SR a MHMP za rok 2015.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Závěrečný účet byl vyvěšen na úřední desku dne 17. 5. 2016. 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247775" cy="447675"/>
            <wp:effectExtent l="0" t="0" r="952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3486150" cy="4476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066925" cy="4476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57375" cy="447675"/>
            <wp:effectExtent l="0" t="0" r="9525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295525" cy="447675"/>
            <wp:effectExtent l="0" t="0" r="9525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1819275" cy="44767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3190875" cy="447675"/>
            <wp:effectExtent l="0" t="0" r="9525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733675" cy="4476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2971800" cy="4476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Návrh na usnesení 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Zastupitelstva městské části Praha 20, konaného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dne  13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>. 6. 2016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Zastupitelstvo městské části Praha 20</w:t>
      </w:r>
    </w:p>
    <w:p w:rsidR="0008799C" w:rsidRDefault="0008799C" w:rsidP="000879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1) schvaluje </w:t>
      </w:r>
      <w:r>
        <w:rPr>
          <w:rFonts w:ascii="Arial" w:hAnsi="Arial" w:cs="Arial"/>
          <w:color w:val="2F2F2F"/>
          <w:sz w:val="24"/>
          <w:szCs w:val="24"/>
        </w:rPr>
        <w:t xml:space="preserve">předložený závěrečný účet za rok 2015 (celoroční hospodaření) s výhradami. Nedílnou součástí závěrečného účtu je příloha č. 1 - zpráva o výsledku přezkoumání hospodaření za rok 2015, příloha č. 2 - příkaz  starostky - opatření, příloha č. 3 - rozvaha k </w:t>
      </w:r>
      <w:proofErr w:type="gramStart"/>
      <w:r>
        <w:rPr>
          <w:rFonts w:ascii="Arial" w:hAnsi="Arial" w:cs="Arial"/>
          <w:color w:val="2F2F2F"/>
          <w:sz w:val="24"/>
          <w:szCs w:val="24"/>
        </w:rPr>
        <w:t>31.12.2015</w:t>
      </w:r>
      <w:proofErr w:type="gramEnd"/>
      <w:r>
        <w:rPr>
          <w:rFonts w:ascii="Arial" w:hAnsi="Arial" w:cs="Arial"/>
          <w:color w:val="2F2F2F"/>
          <w:sz w:val="24"/>
          <w:szCs w:val="24"/>
        </w:rPr>
        <w:t>, příloha č. 4 - výkaz zisků a ztrát k 31.12.2015, příloha č. 5 -příloha k 31. 12. 2015, příloha č. 6 - výkaz pro hodnocení rozpočtu k 31. 12. 2015, příloha č. 7 - přehled o peněžních tocích k 31.12.2015 a příloha č. 8 - finanční vypořádání s SR a MHMP za rok 2015</w:t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1247775" cy="44767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9C" w:rsidRDefault="0008799C" w:rsidP="0008799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3486150" cy="44767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2066925" cy="4476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1857375" cy="4476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2295525" cy="447675"/>
            <wp:effectExtent l="0" t="0" r="9525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1819275" cy="44767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3190875" cy="4476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2733675" cy="4476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2971800" cy="44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9C" w:rsidRDefault="0008799C" w:rsidP="0008799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2) konstatuje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2F2F2F"/>
          <w:sz w:val="24"/>
          <w:szCs w:val="24"/>
        </w:rPr>
        <w:t xml:space="preserve">že byla přijata příkazem starostky městské části Praha 20 </w:t>
      </w:r>
      <w:proofErr w:type="gramStart"/>
      <w:r>
        <w:rPr>
          <w:rFonts w:ascii="Arial" w:hAnsi="Arial" w:cs="Arial"/>
          <w:color w:val="2F2F2F"/>
          <w:sz w:val="24"/>
          <w:szCs w:val="24"/>
        </w:rPr>
        <w:t>č.j.</w:t>
      </w:r>
      <w:proofErr w:type="gramEnd"/>
      <w:r>
        <w:rPr>
          <w:rFonts w:ascii="Arial" w:hAnsi="Arial" w:cs="Arial"/>
          <w:color w:val="2F2F2F"/>
          <w:sz w:val="24"/>
          <w:szCs w:val="24"/>
        </w:rPr>
        <w:t xml:space="preserve"> MCP20 007611/2016 nápravná opatření k odstranění zjištěných nedostatků při přezkoumání hospodaření městské části Praha 20 za rok 2015 </w:t>
      </w:r>
    </w:p>
    <w:p w:rsidR="0008799C" w:rsidRDefault="0008799C" w:rsidP="0008799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noProof/>
          <w:color w:val="2F2F2F"/>
          <w:sz w:val="24"/>
          <w:szCs w:val="24"/>
          <w:lang w:eastAsia="cs-CZ"/>
        </w:rPr>
        <w:drawing>
          <wp:inline distT="0" distB="0" distL="0" distR="0">
            <wp:extent cx="1447800" cy="4476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9C" w:rsidRDefault="0008799C" w:rsidP="0008799C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F2F2F"/>
          <w:sz w:val="24"/>
          <w:szCs w:val="24"/>
        </w:rPr>
        <w:t xml:space="preserve">3) bere </w:t>
      </w:r>
      <w:proofErr w:type="gramStart"/>
      <w:r>
        <w:rPr>
          <w:rFonts w:ascii="Arial" w:hAnsi="Arial" w:cs="Arial"/>
          <w:b/>
          <w:bCs/>
          <w:i/>
          <w:iCs/>
          <w:color w:val="2F2F2F"/>
          <w:sz w:val="24"/>
          <w:szCs w:val="24"/>
        </w:rPr>
        <w:t>na</w:t>
      </w:r>
      <w:proofErr w:type="gramEnd"/>
      <w:r>
        <w:rPr>
          <w:rFonts w:ascii="Arial" w:hAnsi="Arial" w:cs="Arial"/>
          <w:b/>
          <w:bCs/>
          <w:i/>
          <w:iCs/>
          <w:color w:val="2F2F2F"/>
          <w:sz w:val="24"/>
          <w:szCs w:val="24"/>
        </w:rPr>
        <w:t xml:space="preserve"> vědom</w:t>
      </w:r>
      <w:r>
        <w:rPr>
          <w:rFonts w:ascii="Arial" w:hAnsi="Arial" w:cs="Arial"/>
          <w:color w:val="2F2F2F"/>
          <w:sz w:val="24"/>
          <w:szCs w:val="24"/>
        </w:rPr>
        <w:t xml:space="preserve">, že při přezkoumání hospodaření MČ Praha 20 za rok 2015, ve smyslu zákona č. 420/2004 Sb. (zejména ustanovení § 2 a 3), byly zjištěny chyby a nedostatky, které nemají závažnost nedostatků uvedených v ustanovení § 10 odst. 3 písm. c uvedeného zákona. Zjištěné nedostatky: </w:t>
      </w:r>
    </w:p>
    <w:p w:rsidR="0008799C" w:rsidRDefault="0008799C" w:rsidP="0008799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lastRenderedPageBreak/>
        <w:t>Projednání závěrečného účtu nebylo uzavřeno vyjádřením v souladu se zákonem</w:t>
      </w:r>
    </w:p>
    <w:p w:rsidR="0008799C" w:rsidRDefault="0008799C" w:rsidP="0008799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Inventurní soupis neobsahoval požadované údaje (okamžik připojení podpisového záznamu osob odpovědných za zjištění skutečností a za provedení inventury, slovní označení podle směrné účtové osnovy)</w:t>
      </w:r>
    </w:p>
    <w:p w:rsidR="0008799C" w:rsidRDefault="0008799C" w:rsidP="0008799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Územní celek nedodržel obsahové vymezení položky účetní závěrky vycházející z názvu dané položky.</w:t>
      </w:r>
    </w:p>
    <w:p w:rsidR="0008799C" w:rsidRDefault="0008799C" w:rsidP="0008799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>Územní celek nedodržel obsahové vymezení položky rozvahy "Dlouhodobé pohledávky"</w:t>
      </w:r>
    </w:p>
    <w:p w:rsidR="0008799C" w:rsidRDefault="0008799C" w:rsidP="0008799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color w:val="2F2F2F"/>
          <w:sz w:val="24"/>
          <w:szCs w:val="24"/>
        </w:rPr>
        <w:t xml:space="preserve">Při přezkoumání hospodaření za rok 2015 nebyla zjištěna žádná rizika, která by mohla mít negativní dopad na hospodaření MČ Praha 20 v budoucnosti. </w:t>
      </w:r>
    </w:p>
    <w:p w:rsidR="0008799C" w:rsidRDefault="0008799C" w:rsidP="0008799C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2F2F2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4) bere na vědomí</w:t>
      </w:r>
      <w:r>
        <w:rPr>
          <w:rFonts w:ascii="Arial" w:hAnsi="Arial" w:cs="Arial"/>
          <w:color w:val="000000"/>
          <w:sz w:val="24"/>
          <w:szCs w:val="24"/>
        </w:rPr>
        <w:t xml:space="preserve">, že </w:t>
      </w:r>
      <w:r>
        <w:rPr>
          <w:rFonts w:ascii="Arial" w:hAnsi="Arial" w:cs="Arial"/>
          <w:color w:val="2F2F2F"/>
          <w:sz w:val="24"/>
          <w:szCs w:val="24"/>
        </w:rPr>
        <w:t xml:space="preserve">návrh Závěrečného účtu za rok 2015 byl vyvěšen na úřední desce dne </w:t>
      </w:r>
      <w:proofErr w:type="gramStart"/>
      <w:r>
        <w:rPr>
          <w:rFonts w:ascii="Arial" w:hAnsi="Arial" w:cs="Arial"/>
          <w:color w:val="2F2F2F"/>
          <w:sz w:val="24"/>
          <w:szCs w:val="24"/>
        </w:rPr>
        <w:t>17.5.2016</w:t>
      </w:r>
      <w:proofErr w:type="gramEnd"/>
    </w:p>
    <w:p w:rsidR="0008799C" w:rsidRDefault="0008799C" w:rsidP="0008799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</w:rPr>
      </w:pPr>
    </w:p>
    <w:p w:rsidR="0008799C" w:rsidRDefault="0008799C" w:rsidP="0008799C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F2F2F"/>
          <w:sz w:val="24"/>
          <w:szCs w:val="24"/>
        </w:rPr>
      </w:pP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Předkladatelka: Hana Moravcová - starostka</w:t>
      </w:r>
    </w:p>
    <w:p w:rsidR="0008799C" w:rsidRDefault="0008799C" w:rsidP="00087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Zpracovala dne 2. 6. 2016 Bc. Helena Martynková - vedoucí OE</w:t>
      </w:r>
    </w:p>
    <w:p w:rsidR="00DA0BEA" w:rsidRDefault="00DA0BEA">
      <w:bookmarkStart w:id="0" w:name="_GoBack"/>
      <w:bookmarkEnd w:id="0"/>
    </w:p>
    <w:sectPr w:rsidR="00DA0BEA" w:rsidSect="0095225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655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9C"/>
    <w:rsid w:val="0008799C"/>
    <w:rsid w:val="00D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Martynková Helena</cp:lastModifiedBy>
  <cp:revision>1</cp:revision>
  <dcterms:created xsi:type="dcterms:W3CDTF">2016-06-02T15:04:00Z</dcterms:created>
  <dcterms:modified xsi:type="dcterms:W3CDTF">2016-06-02T15:04:00Z</dcterms:modified>
</cp:coreProperties>
</file>