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FD" w:rsidRDefault="004B3DFD" w:rsidP="00A8153C">
      <w:pPr>
        <w:pStyle w:val="Zkladntext"/>
        <w:jc w:val="center"/>
        <w:rPr>
          <w:b/>
          <w:bCs/>
          <w:sz w:val="24"/>
          <w:szCs w:val="24"/>
        </w:rPr>
      </w:pPr>
      <w:r w:rsidRPr="004B3DFD">
        <w:rPr>
          <w:b/>
          <w:bCs/>
          <w:sz w:val="24"/>
          <w:szCs w:val="24"/>
        </w:rPr>
        <w:t>Důvodová zpráva</w:t>
      </w:r>
    </w:p>
    <w:p w:rsidR="00A8153C" w:rsidRPr="00A8153C" w:rsidRDefault="00A8153C" w:rsidP="00A8153C">
      <w:pPr>
        <w:pStyle w:val="Zkladntext"/>
        <w:jc w:val="center"/>
        <w:rPr>
          <w:b/>
          <w:bCs/>
          <w:sz w:val="24"/>
          <w:szCs w:val="24"/>
        </w:rPr>
      </w:pPr>
    </w:p>
    <w:p w:rsidR="00F26E33" w:rsidRPr="00D90A76" w:rsidRDefault="004A2664" w:rsidP="003B68D7">
      <w:pPr>
        <w:autoSpaceDN w:val="0"/>
        <w:adjustRightInd w:val="0"/>
        <w:jc w:val="center"/>
        <w:rPr>
          <w:rFonts w:ascii="Times New Roman" w:hAnsi="Times New Roman" w:cs="Times New Roman"/>
          <w:b/>
          <w:sz w:val="24"/>
          <w:u w:val="single"/>
        </w:rPr>
      </w:pPr>
      <w:r w:rsidRPr="004A2664">
        <w:rPr>
          <w:rFonts w:ascii="Times New Roman" w:hAnsi="Times New Roman" w:cs="Times New Roman"/>
          <w:b/>
          <w:sz w:val="24"/>
          <w:u w:val="single"/>
        </w:rPr>
        <w:t xml:space="preserve">Připomínky k návrhu změny územního plánu hl. m. Prahy č. Z 2795/00 v </w:t>
      </w:r>
      <w:proofErr w:type="spellStart"/>
      <w:proofErr w:type="gramStart"/>
      <w:r w:rsidRPr="004A2664">
        <w:rPr>
          <w:rFonts w:ascii="Times New Roman" w:hAnsi="Times New Roman" w:cs="Times New Roman"/>
          <w:b/>
          <w:sz w:val="24"/>
          <w:u w:val="single"/>
        </w:rPr>
        <w:t>k.ú</w:t>
      </w:r>
      <w:proofErr w:type="spellEnd"/>
      <w:r w:rsidRPr="004A2664">
        <w:rPr>
          <w:rFonts w:ascii="Times New Roman" w:hAnsi="Times New Roman" w:cs="Times New Roman"/>
          <w:b/>
          <w:sz w:val="24"/>
          <w:u w:val="single"/>
        </w:rPr>
        <w:t>.</w:t>
      </w:r>
      <w:proofErr w:type="gramEnd"/>
      <w:r w:rsidRPr="004A2664">
        <w:rPr>
          <w:rFonts w:ascii="Times New Roman" w:hAnsi="Times New Roman" w:cs="Times New Roman"/>
          <w:b/>
          <w:sz w:val="24"/>
          <w:u w:val="single"/>
        </w:rPr>
        <w:t xml:space="preserve"> Horní Počernice (rozšíření Pražského okruhu, D11-SOKP)</w:t>
      </w:r>
    </w:p>
    <w:p w:rsidR="00AD3CD8" w:rsidRDefault="00F26E33" w:rsidP="00F26E33">
      <w:pPr>
        <w:spacing w:before="120"/>
        <w:jc w:val="both"/>
        <w:rPr>
          <w:rFonts w:ascii="Times New Roman" w:hAnsi="Times New Roman" w:cs="Times New Roman"/>
        </w:rPr>
      </w:pPr>
      <w:r w:rsidRPr="00F26E33">
        <w:rPr>
          <w:rFonts w:ascii="Times New Roman" w:hAnsi="Times New Roman" w:cs="Times New Roman"/>
        </w:rPr>
        <w:t xml:space="preserve">Městská část Praha 20 obdržela od </w:t>
      </w:r>
      <w:r w:rsidR="00AD3CD8">
        <w:rPr>
          <w:rFonts w:ascii="Times New Roman" w:hAnsi="Times New Roman" w:cs="Times New Roman"/>
        </w:rPr>
        <w:t xml:space="preserve">Odboru územního rozvoje MHMP Oznámení o </w:t>
      </w:r>
      <w:r w:rsidR="00AD3CD8" w:rsidRPr="00AD3CD8">
        <w:rPr>
          <w:rFonts w:ascii="Times New Roman" w:hAnsi="Times New Roman" w:cs="Times New Roman"/>
        </w:rPr>
        <w:t>společném jednání o návrzích 18 celoměstsky významných změn územního plánu hl. m. Prahy vlny IV</w:t>
      </w:r>
      <w:r w:rsidR="00AD3CD8">
        <w:rPr>
          <w:rFonts w:ascii="Times New Roman" w:hAnsi="Times New Roman" w:cs="Times New Roman"/>
        </w:rPr>
        <w:t>, jehož součástí je</w:t>
      </w:r>
      <w:r w:rsidR="00AD3CD8" w:rsidRPr="00AD3CD8">
        <w:rPr>
          <w:rFonts w:ascii="Times New Roman" w:hAnsi="Times New Roman" w:cs="Times New Roman"/>
        </w:rPr>
        <w:t xml:space="preserve"> </w:t>
      </w:r>
      <w:r w:rsidR="00AD3CD8">
        <w:rPr>
          <w:rFonts w:ascii="Times New Roman" w:hAnsi="Times New Roman" w:cs="Times New Roman"/>
        </w:rPr>
        <w:t xml:space="preserve">i změna č. Z2795/00 na </w:t>
      </w:r>
      <w:proofErr w:type="spellStart"/>
      <w:proofErr w:type="gramStart"/>
      <w:r w:rsidR="00AD3CD8">
        <w:rPr>
          <w:rFonts w:ascii="Times New Roman" w:hAnsi="Times New Roman" w:cs="Times New Roman"/>
        </w:rPr>
        <w:t>k.ú</w:t>
      </w:r>
      <w:proofErr w:type="spellEnd"/>
      <w:r w:rsidR="00AD3CD8">
        <w:rPr>
          <w:rFonts w:ascii="Times New Roman" w:hAnsi="Times New Roman" w:cs="Times New Roman"/>
        </w:rPr>
        <w:t>.</w:t>
      </w:r>
      <w:proofErr w:type="gramEnd"/>
      <w:r w:rsidR="00AD3CD8">
        <w:rPr>
          <w:rFonts w:ascii="Times New Roman" w:hAnsi="Times New Roman" w:cs="Times New Roman"/>
        </w:rPr>
        <w:t xml:space="preserve"> Horní Počernice.</w:t>
      </w:r>
    </w:p>
    <w:p w:rsidR="00AD3CD8" w:rsidRDefault="00AD3CD8" w:rsidP="00AD3CD8">
      <w:pPr>
        <w:jc w:val="both"/>
        <w:rPr>
          <w:rFonts w:ascii="Times New Roman" w:eastAsia="Arial" w:hAnsi="Times New Roman"/>
          <w:color w:val="000000"/>
        </w:rPr>
      </w:pPr>
      <w:r>
        <w:rPr>
          <w:rFonts w:ascii="Times New Roman" w:eastAsia="Arial" w:hAnsi="Times New Roman"/>
          <w:color w:val="000000"/>
        </w:rPr>
        <w:t xml:space="preserve">K návrhu </w:t>
      </w:r>
      <w:r w:rsidR="00A939A1">
        <w:rPr>
          <w:rFonts w:ascii="Times New Roman" w:eastAsia="Arial" w:hAnsi="Times New Roman"/>
          <w:color w:val="000000"/>
        </w:rPr>
        <w:t xml:space="preserve">výše uvedených změn </w:t>
      </w:r>
      <w:proofErr w:type="spellStart"/>
      <w:r w:rsidR="00A939A1">
        <w:rPr>
          <w:rFonts w:ascii="Times New Roman" w:eastAsia="Arial" w:hAnsi="Times New Roman"/>
          <w:color w:val="000000"/>
        </w:rPr>
        <w:t>Ú</w:t>
      </w:r>
      <w:r>
        <w:rPr>
          <w:rFonts w:ascii="Times New Roman" w:eastAsia="Arial" w:hAnsi="Times New Roman"/>
          <w:color w:val="000000"/>
        </w:rPr>
        <w:t>Pn</w:t>
      </w:r>
      <w:proofErr w:type="spellEnd"/>
      <w:r>
        <w:rPr>
          <w:rFonts w:ascii="Times New Roman" w:eastAsia="Arial" w:hAnsi="Times New Roman"/>
          <w:color w:val="000000"/>
        </w:rPr>
        <w:t xml:space="preserve"> </w:t>
      </w:r>
      <w:r w:rsidR="00A939A1">
        <w:rPr>
          <w:rFonts w:ascii="Times New Roman" w:eastAsia="Arial" w:hAnsi="Times New Roman"/>
          <w:color w:val="000000"/>
        </w:rPr>
        <w:t xml:space="preserve">může městská část uplatnit připomínky do </w:t>
      </w:r>
      <w:r w:rsidRPr="00AD3CD8">
        <w:rPr>
          <w:rFonts w:ascii="Times New Roman" w:eastAsia="Arial" w:hAnsi="Times New Roman"/>
          <w:color w:val="000000"/>
        </w:rPr>
        <w:t xml:space="preserve">30 dnů ode dne konání společného jednání, tj. do </w:t>
      </w:r>
      <w:proofErr w:type="gramStart"/>
      <w:r w:rsidRPr="00AD3CD8">
        <w:rPr>
          <w:rFonts w:ascii="Times New Roman" w:eastAsia="Arial" w:hAnsi="Times New Roman"/>
          <w:color w:val="000000"/>
        </w:rPr>
        <w:t>20.2.2017</w:t>
      </w:r>
      <w:proofErr w:type="gramEnd"/>
      <w:r>
        <w:rPr>
          <w:rFonts w:ascii="Times New Roman" w:eastAsia="Arial" w:hAnsi="Times New Roman"/>
          <w:color w:val="000000"/>
        </w:rPr>
        <w:t>.</w:t>
      </w:r>
    </w:p>
    <w:p w:rsidR="00AD3CD8" w:rsidRDefault="00A939A1" w:rsidP="00AD3CD8">
      <w:pPr>
        <w:jc w:val="both"/>
        <w:rPr>
          <w:rFonts w:ascii="Times New Roman" w:eastAsia="Arial" w:hAnsi="Times New Roman"/>
          <w:color w:val="000000"/>
        </w:rPr>
      </w:pPr>
      <w:r>
        <w:rPr>
          <w:rFonts w:ascii="Times New Roman" w:eastAsia="Arial" w:hAnsi="Times New Roman"/>
          <w:color w:val="000000"/>
        </w:rPr>
        <w:t>Z 18 projednávaných změn územního plánu se přímo dotýká MČ Praha 20 pouze změna Z 2795/00.</w:t>
      </w:r>
    </w:p>
    <w:p w:rsidR="00697F5C" w:rsidRDefault="00AD3CD8" w:rsidP="00E47A0C">
      <w:pPr>
        <w:spacing w:after="0"/>
        <w:jc w:val="both"/>
        <w:rPr>
          <w:rFonts w:ascii="Times New Roman" w:eastAsia="Arial" w:hAnsi="Times New Roman"/>
          <w:color w:val="000000"/>
        </w:rPr>
      </w:pPr>
      <w:r>
        <w:rPr>
          <w:rFonts w:ascii="Times New Roman" w:eastAsia="Arial" w:hAnsi="Times New Roman"/>
          <w:color w:val="000000"/>
        </w:rPr>
        <w:t>Změna</w:t>
      </w:r>
      <w:r w:rsidR="00A939A1">
        <w:rPr>
          <w:rFonts w:ascii="Times New Roman" w:eastAsia="Arial" w:hAnsi="Times New Roman"/>
          <w:color w:val="000000"/>
        </w:rPr>
        <w:t xml:space="preserve"> Z 2795/00</w:t>
      </w:r>
      <w:r w:rsidR="00D31276">
        <w:rPr>
          <w:rFonts w:ascii="Times New Roman" w:eastAsia="Arial" w:hAnsi="Times New Roman"/>
          <w:color w:val="000000"/>
        </w:rPr>
        <w:t xml:space="preserve"> zahrnuje území Pražského okruhu</w:t>
      </w:r>
      <w:r w:rsidR="00355849">
        <w:rPr>
          <w:rFonts w:ascii="Times New Roman" w:eastAsia="Arial" w:hAnsi="Times New Roman"/>
          <w:color w:val="000000"/>
        </w:rPr>
        <w:t xml:space="preserve"> (Silničního okruhu)</w:t>
      </w:r>
      <w:r w:rsidR="00D31276">
        <w:rPr>
          <w:rFonts w:ascii="Times New Roman" w:eastAsia="Arial" w:hAnsi="Times New Roman"/>
          <w:color w:val="000000"/>
        </w:rPr>
        <w:t xml:space="preserve"> </w:t>
      </w:r>
      <w:r w:rsidR="002D2E40">
        <w:rPr>
          <w:rFonts w:ascii="Times New Roman" w:eastAsia="Arial" w:hAnsi="Times New Roman"/>
          <w:color w:val="000000"/>
        </w:rPr>
        <w:t>v</w:t>
      </w:r>
      <w:r w:rsidR="00697F5C">
        <w:rPr>
          <w:rFonts w:ascii="Times New Roman" w:eastAsia="Arial" w:hAnsi="Times New Roman"/>
          <w:color w:val="000000"/>
        </w:rPr>
        <w:t> </w:t>
      </w:r>
      <w:r w:rsidR="002D2E40">
        <w:rPr>
          <w:rFonts w:ascii="Times New Roman" w:eastAsia="Arial" w:hAnsi="Times New Roman"/>
          <w:color w:val="000000"/>
        </w:rPr>
        <w:t>úseku</w:t>
      </w:r>
      <w:r w:rsidR="00697F5C">
        <w:rPr>
          <w:rFonts w:ascii="Times New Roman" w:eastAsia="Arial" w:hAnsi="Times New Roman"/>
          <w:color w:val="000000"/>
        </w:rPr>
        <w:t xml:space="preserve"> od</w:t>
      </w:r>
      <w:r w:rsidR="002D2E40">
        <w:rPr>
          <w:rFonts w:ascii="Times New Roman" w:eastAsia="Arial" w:hAnsi="Times New Roman"/>
          <w:color w:val="000000"/>
        </w:rPr>
        <w:t xml:space="preserve"> </w:t>
      </w:r>
      <w:r w:rsidR="00697F5C">
        <w:rPr>
          <w:rFonts w:ascii="Times New Roman" w:eastAsia="Arial" w:hAnsi="Times New Roman"/>
          <w:color w:val="000000"/>
        </w:rPr>
        <w:t>mimoúrovňové křižovatky (MÚK) s D10 a k MÚK Českobrodská</w:t>
      </w:r>
      <w:r w:rsidR="00D31276" w:rsidRPr="00E47A0C">
        <w:rPr>
          <w:rFonts w:ascii="Times New Roman" w:eastAsia="Arial" w:hAnsi="Times New Roman"/>
          <w:color w:val="000000"/>
        </w:rPr>
        <w:t>.</w:t>
      </w:r>
      <w:r w:rsidR="00697F5C">
        <w:rPr>
          <w:rFonts w:ascii="Times New Roman" w:eastAsia="Arial" w:hAnsi="Times New Roman"/>
          <w:color w:val="000000"/>
        </w:rPr>
        <w:t xml:space="preserve"> Jedná se o změnu územního plánu pro záměr nazvaný „</w:t>
      </w:r>
      <w:r w:rsidR="00697F5C" w:rsidRPr="009F4FBA">
        <w:rPr>
          <w:rFonts w:ascii="Times New Roman" w:eastAsia="Arial" w:hAnsi="Times New Roman"/>
          <w:b/>
          <w:color w:val="000000"/>
        </w:rPr>
        <w:t>SOKP – Stavba 510 Satalice – Běchovice</w:t>
      </w:r>
      <w:r w:rsidR="00697F5C">
        <w:rPr>
          <w:rFonts w:ascii="Times New Roman" w:eastAsia="Arial" w:hAnsi="Times New Roman"/>
          <w:color w:val="000000"/>
        </w:rPr>
        <w:t>“.</w:t>
      </w:r>
    </w:p>
    <w:p w:rsidR="00E47A0C" w:rsidRDefault="00355849" w:rsidP="00E47A0C">
      <w:pPr>
        <w:spacing w:after="0"/>
        <w:jc w:val="both"/>
        <w:rPr>
          <w:rFonts w:ascii="Times New Roman" w:eastAsia="Arial" w:hAnsi="Times New Roman"/>
          <w:color w:val="000000"/>
        </w:rPr>
      </w:pPr>
      <w:r>
        <w:rPr>
          <w:rFonts w:ascii="Times New Roman" w:eastAsia="Arial" w:hAnsi="Times New Roman"/>
          <w:color w:val="000000"/>
        </w:rPr>
        <w:t>V okolí křižovatky Pražského okruhu s D11</w:t>
      </w:r>
      <w:r w:rsidR="00697F5C">
        <w:rPr>
          <w:rFonts w:ascii="Times New Roman" w:eastAsia="Arial" w:hAnsi="Times New Roman"/>
          <w:color w:val="000000"/>
        </w:rPr>
        <w:t xml:space="preserve"> se</w:t>
      </w:r>
      <w:r>
        <w:rPr>
          <w:rFonts w:ascii="Times New Roman" w:eastAsia="Arial" w:hAnsi="Times New Roman"/>
          <w:color w:val="000000"/>
        </w:rPr>
        <w:t xml:space="preserve"> </w:t>
      </w:r>
      <w:r w:rsidRPr="00355849">
        <w:rPr>
          <w:rFonts w:ascii="Times New Roman" w:eastAsia="Arial" w:hAnsi="Times New Roman"/>
          <w:color w:val="000000"/>
          <w:u w:val="single"/>
        </w:rPr>
        <w:t>n</w:t>
      </w:r>
      <w:r w:rsidR="00AD3CD8" w:rsidRPr="00E47A0C">
        <w:rPr>
          <w:rFonts w:ascii="Times New Roman" w:eastAsia="Arial" w:hAnsi="Times New Roman"/>
          <w:color w:val="000000"/>
          <w:u w:val="single"/>
        </w:rPr>
        <w:t>avrhuje</w:t>
      </w:r>
      <w:r w:rsidR="00D31276" w:rsidRPr="00E47A0C">
        <w:rPr>
          <w:rFonts w:ascii="Times New Roman" w:eastAsia="Arial" w:hAnsi="Times New Roman"/>
          <w:color w:val="000000"/>
          <w:u w:val="single"/>
        </w:rPr>
        <w:t xml:space="preserve"> nové uspořádání funkčních ploch</w:t>
      </w:r>
      <w:r>
        <w:rPr>
          <w:rFonts w:ascii="Times New Roman" w:eastAsia="Arial" w:hAnsi="Times New Roman"/>
          <w:color w:val="000000"/>
          <w:u w:val="single"/>
        </w:rPr>
        <w:t xml:space="preserve"> </w:t>
      </w:r>
      <w:r w:rsidRPr="00355849">
        <w:rPr>
          <w:rFonts w:ascii="Times New Roman" w:eastAsia="Arial" w:hAnsi="Times New Roman"/>
          <w:color w:val="000000"/>
        </w:rPr>
        <w:t>(výkres č. 4)</w:t>
      </w:r>
      <w:r w:rsidR="00D31276" w:rsidRPr="00355849">
        <w:rPr>
          <w:rFonts w:ascii="Times New Roman" w:eastAsia="Arial" w:hAnsi="Times New Roman"/>
          <w:color w:val="000000"/>
        </w:rPr>
        <w:t>,</w:t>
      </w:r>
      <w:r w:rsidR="00D31276">
        <w:rPr>
          <w:rFonts w:ascii="Times New Roman" w:eastAsia="Arial" w:hAnsi="Times New Roman"/>
          <w:color w:val="000000"/>
        </w:rPr>
        <w:t xml:space="preserve"> a to</w:t>
      </w:r>
      <w:r w:rsidR="00AD3CD8">
        <w:rPr>
          <w:rFonts w:ascii="Times New Roman" w:eastAsia="Arial" w:hAnsi="Times New Roman"/>
          <w:color w:val="000000"/>
        </w:rPr>
        <w:t xml:space="preserve"> plochu</w:t>
      </w:r>
      <w:r w:rsidR="00AD3CD8" w:rsidRPr="00AD3CD8">
        <w:rPr>
          <w:rFonts w:ascii="Times New Roman" w:eastAsia="Arial" w:hAnsi="Times New Roman"/>
          <w:color w:val="000000"/>
        </w:rPr>
        <w:t xml:space="preserve"> dálnice, rychlostní silnice a Pražského okruhu /SD/ a plochu ostatní</w:t>
      </w:r>
      <w:r w:rsidR="00AD3CD8">
        <w:rPr>
          <w:rFonts w:ascii="Times New Roman" w:eastAsia="Arial" w:hAnsi="Times New Roman"/>
          <w:color w:val="000000"/>
        </w:rPr>
        <w:t xml:space="preserve"> </w:t>
      </w:r>
      <w:r w:rsidR="00AD3CD8" w:rsidRPr="00AD3CD8">
        <w:rPr>
          <w:rFonts w:ascii="Times New Roman" w:eastAsia="Arial" w:hAnsi="Times New Roman"/>
          <w:color w:val="000000"/>
        </w:rPr>
        <w:t>dopravně významné komunikace /S4/ na úkor ploch izolační zeleň /IZ/, zeleň městská a krajinná/ZMK/, ostatní dopravně významné komunikace /S4/ a vodní toky a plochy, plavební kanály /VOP/</w:t>
      </w:r>
      <w:r w:rsidR="00A939A1">
        <w:rPr>
          <w:rFonts w:ascii="Times New Roman" w:eastAsia="Arial" w:hAnsi="Times New Roman"/>
          <w:color w:val="000000"/>
        </w:rPr>
        <w:t xml:space="preserve"> </w:t>
      </w:r>
      <w:r w:rsidR="00AD3CD8" w:rsidRPr="00AD3CD8">
        <w:rPr>
          <w:rFonts w:ascii="Times New Roman" w:eastAsia="Arial" w:hAnsi="Times New Roman"/>
          <w:color w:val="000000"/>
        </w:rPr>
        <w:t>z důvodu šířkových úprav vozovky Pražského okruhu v úseku Satalice – Běchovice za účelem jeho</w:t>
      </w:r>
      <w:r w:rsidR="00AD3CD8">
        <w:rPr>
          <w:rFonts w:ascii="Times New Roman" w:eastAsia="Arial" w:hAnsi="Times New Roman"/>
          <w:color w:val="000000"/>
        </w:rPr>
        <w:t xml:space="preserve"> </w:t>
      </w:r>
      <w:r w:rsidR="00AD3CD8" w:rsidRPr="00AD3CD8">
        <w:rPr>
          <w:rFonts w:ascii="Times New Roman" w:eastAsia="Arial" w:hAnsi="Times New Roman"/>
          <w:color w:val="000000"/>
        </w:rPr>
        <w:t>zkapacitnění včetně souvisejících úprav stávající mimoúrovňové křižovatky Pražský okruh – dálnice</w:t>
      </w:r>
      <w:r w:rsidR="00AD3CD8">
        <w:rPr>
          <w:rFonts w:ascii="Times New Roman" w:eastAsia="Arial" w:hAnsi="Times New Roman"/>
          <w:color w:val="000000"/>
        </w:rPr>
        <w:t xml:space="preserve"> </w:t>
      </w:r>
      <w:r w:rsidR="00AD3CD8" w:rsidRPr="00AD3CD8">
        <w:rPr>
          <w:rFonts w:ascii="Times New Roman" w:eastAsia="Arial" w:hAnsi="Times New Roman"/>
          <w:color w:val="000000"/>
        </w:rPr>
        <w:t xml:space="preserve">D11, kde se počítá s oddělením </w:t>
      </w:r>
      <w:proofErr w:type="spellStart"/>
      <w:r w:rsidR="00AD3CD8" w:rsidRPr="00AD3CD8">
        <w:rPr>
          <w:rFonts w:ascii="Times New Roman" w:eastAsia="Arial" w:hAnsi="Times New Roman"/>
          <w:color w:val="000000"/>
        </w:rPr>
        <w:t>průpletového</w:t>
      </w:r>
      <w:proofErr w:type="spellEnd"/>
      <w:r w:rsidR="00AD3CD8" w:rsidRPr="00AD3CD8">
        <w:rPr>
          <w:rFonts w:ascii="Times New Roman" w:eastAsia="Arial" w:hAnsi="Times New Roman"/>
          <w:color w:val="000000"/>
        </w:rPr>
        <w:t xml:space="preserve"> úseku na Pražském okruhu od průběžných jízdních</w:t>
      </w:r>
      <w:r w:rsidR="00AD3CD8">
        <w:rPr>
          <w:rFonts w:ascii="Times New Roman" w:eastAsia="Arial" w:hAnsi="Times New Roman"/>
          <w:color w:val="000000"/>
        </w:rPr>
        <w:t xml:space="preserve"> </w:t>
      </w:r>
      <w:r w:rsidR="00AD3CD8" w:rsidRPr="00AD3CD8">
        <w:rPr>
          <w:rFonts w:ascii="Times New Roman" w:eastAsia="Arial" w:hAnsi="Times New Roman"/>
          <w:color w:val="000000"/>
        </w:rPr>
        <w:t>pásů této komunikace. Zároveň jsou umožněny dílčí úpravy křižovatkových větví této křižovatky</w:t>
      </w:r>
      <w:r w:rsidR="00AD3CD8">
        <w:rPr>
          <w:rFonts w:ascii="Times New Roman" w:eastAsia="Arial" w:hAnsi="Times New Roman"/>
          <w:color w:val="000000"/>
        </w:rPr>
        <w:t xml:space="preserve"> </w:t>
      </w:r>
      <w:r w:rsidR="00AD3CD8" w:rsidRPr="00AD3CD8">
        <w:rPr>
          <w:rFonts w:ascii="Times New Roman" w:eastAsia="Arial" w:hAnsi="Times New Roman"/>
          <w:color w:val="000000"/>
        </w:rPr>
        <w:t>související s preferencí hlavních dopravních vztahů i související dílčí úpravy šířkového uspořádání</w:t>
      </w:r>
      <w:r w:rsidR="00AD3CD8">
        <w:rPr>
          <w:rFonts w:ascii="Times New Roman" w:eastAsia="Arial" w:hAnsi="Times New Roman"/>
          <w:color w:val="000000"/>
        </w:rPr>
        <w:t xml:space="preserve"> </w:t>
      </w:r>
      <w:r w:rsidR="00AD3CD8" w:rsidRPr="00AD3CD8">
        <w:rPr>
          <w:rFonts w:ascii="Times New Roman" w:eastAsia="Arial" w:hAnsi="Times New Roman"/>
          <w:color w:val="000000"/>
        </w:rPr>
        <w:t>dálnice D11 v úseku bezprostředně navazujícím na mimoúrovňovou křižovatku s</w:t>
      </w:r>
      <w:r w:rsidR="00AD3CD8">
        <w:rPr>
          <w:rFonts w:ascii="Times New Roman" w:eastAsia="Arial" w:hAnsi="Times New Roman"/>
          <w:color w:val="000000"/>
        </w:rPr>
        <w:t> </w:t>
      </w:r>
      <w:r w:rsidR="00AD3CD8" w:rsidRPr="00AD3CD8">
        <w:rPr>
          <w:rFonts w:ascii="Times New Roman" w:eastAsia="Arial" w:hAnsi="Times New Roman"/>
          <w:color w:val="000000"/>
        </w:rPr>
        <w:t>Pražským</w:t>
      </w:r>
      <w:r w:rsidR="00AD3CD8">
        <w:rPr>
          <w:rFonts w:ascii="Times New Roman" w:eastAsia="Arial" w:hAnsi="Times New Roman"/>
          <w:color w:val="000000"/>
        </w:rPr>
        <w:t xml:space="preserve"> </w:t>
      </w:r>
      <w:r w:rsidR="00AD3CD8" w:rsidRPr="00AD3CD8">
        <w:rPr>
          <w:rFonts w:ascii="Times New Roman" w:eastAsia="Arial" w:hAnsi="Times New Roman"/>
          <w:color w:val="000000"/>
        </w:rPr>
        <w:t xml:space="preserve">okruhem (SOKP). </w:t>
      </w:r>
    </w:p>
    <w:p w:rsidR="00E47A0C" w:rsidRDefault="00E47A0C" w:rsidP="00E47A0C">
      <w:pPr>
        <w:spacing w:after="0"/>
        <w:jc w:val="both"/>
        <w:rPr>
          <w:rFonts w:ascii="Times New Roman" w:eastAsia="Arial" w:hAnsi="Times New Roman"/>
          <w:color w:val="000000"/>
        </w:rPr>
      </w:pPr>
      <w:r>
        <w:rPr>
          <w:rFonts w:ascii="Times New Roman" w:eastAsia="Arial" w:hAnsi="Times New Roman"/>
          <w:color w:val="000000"/>
        </w:rPr>
        <w:t xml:space="preserve">Změna týkající se nového uspořádání funkčních ploch není nikterak rozsáhlá. </w:t>
      </w:r>
      <w:r w:rsidRPr="002D2E40">
        <w:rPr>
          <w:rFonts w:ascii="Times New Roman" w:eastAsia="Arial" w:hAnsi="Times New Roman"/>
          <w:b/>
          <w:color w:val="000000"/>
          <w:u w:val="single"/>
        </w:rPr>
        <w:t>Mnohem podstatnější je dotčení výkresu veřejně prospěšných</w:t>
      </w:r>
      <w:r w:rsidR="00355849" w:rsidRPr="002D2E40">
        <w:rPr>
          <w:rFonts w:ascii="Times New Roman" w:eastAsia="Arial" w:hAnsi="Times New Roman"/>
          <w:b/>
          <w:color w:val="000000"/>
          <w:u w:val="single"/>
        </w:rPr>
        <w:t xml:space="preserve"> staveb (výkres č. 25), kdy změna vymezuje sadu nových dopravních veřejně prospěšných staveb</w:t>
      </w:r>
      <w:r w:rsidR="00355849">
        <w:rPr>
          <w:rFonts w:ascii="Times New Roman" w:eastAsia="Arial" w:hAnsi="Times New Roman"/>
          <w:color w:val="000000"/>
        </w:rPr>
        <w:t xml:space="preserve"> (</w:t>
      </w:r>
      <w:proofErr w:type="spellStart"/>
      <w:r w:rsidR="00355849">
        <w:rPr>
          <w:rFonts w:ascii="Times New Roman" w:eastAsia="Arial" w:hAnsi="Times New Roman"/>
          <w:color w:val="000000"/>
        </w:rPr>
        <w:t>xx</w:t>
      </w:r>
      <w:proofErr w:type="spellEnd"/>
      <w:r w:rsidR="00355849">
        <w:rPr>
          <w:rFonts w:ascii="Times New Roman" w:eastAsia="Arial" w:hAnsi="Times New Roman"/>
          <w:color w:val="000000"/>
        </w:rPr>
        <w:t xml:space="preserve">/DK/45, </w:t>
      </w:r>
      <w:proofErr w:type="spellStart"/>
      <w:r w:rsidR="00355849">
        <w:rPr>
          <w:rFonts w:ascii="Times New Roman" w:eastAsia="Arial" w:hAnsi="Times New Roman"/>
          <w:color w:val="000000"/>
        </w:rPr>
        <w:t>xx</w:t>
      </w:r>
      <w:proofErr w:type="spellEnd"/>
      <w:r w:rsidR="00355849">
        <w:rPr>
          <w:rFonts w:ascii="Times New Roman" w:eastAsia="Arial" w:hAnsi="Times New Roman"/>
          <w:color w:val="000000"/>
        </w:rPr>
        <w:t xml:space="preserve">/DK/25, </w:t>
      </w:r>
      <w:proofErr w:type="spellStart"/>
      <w:r w:rsidR="00355849">
        <w:rPr>
          <w:rFonts w:ascii="Times New Roman" w:eastAsia="Arial" w:hAnsi="Times New Roman"/>
          <w:color w:val="000000"/>
        </w:rPr>
        <w:t>xx</w:t>
      </w:r>
      <w:proofErr w:type="spellEnd"/>
      <w:r w:rsidR="00355849">
        <w:rPr>
          <w:rFonts w:ascii="Times New Roman" w:eastAsia="Arial" w:hAnsi="Times New Roman"/>
          <w:color w:val="000000"/>
        </w:rPr>
        <w:t>/DK/45</w:t>
      </w:r>
      <w:r w:rsidR="002D2E40">
        <w:rPr>
          <w:rFonts w:ascii="Times New Roman" w:eastAsia="Arial" w:hAnsi="Times New Roman"/>
          <w:color w:val="000000"/>
        </w:rPr>
        <w:t xml:space="preserve">, </w:t>
      </w:r>
      <w:proofErr w:type="spellStart"/>
      <w:r w:rsidR="002D2E40">
        <w:rPr>
          <w:rFonts w:ascii="Times New Roman" w:eastAsia="Arial" w:hAnsi="Times New Roman"/>
          <w:color w:val="000000"/>
        </w:rPr>
        <w:t>xx</w:t>
      </w:r>
      <w:proofErr w:type="spellEnd"/>
      <w:r w:rsidR="002D2E40">
        <w:rPr>
          <w:rFonts w:ascii="Times New Roman" w:eastAsia="Arial" w:hAnsi="Times New Roman"/>
          <w:color w:val="000000"/>
        </w:rPr>
        <w:t xml:space="preserve">/DK/14, </w:t>
      </w:r>
      <w:proofErr w:type="spellStart"/>
      <w:r w:rsidR="002D2E40">
        <w:rPr>
          <w:rFonts w:ascii="Times New Roman" w:eastAsia="Arial" w:hAnsi="Times New Roman"/>
          <w:color w:val="000000"/>
        </w:rPr>
        <w:t>xx</w:t>
      </w:r>
      <w:proofErr w:type="spellEnd"/>
      <w:r w:rsidR="002D2E40">
        <w:rPr>
          <w:rFonts w:ascii="Times New Roman" w:eastAsia="Arial" w:hAnsi="Times New Roman"/>
          <w:color w:val="000000"/>
        </w:rPr>
        <w:t xml:space="preserve">/DK/22, </w:t>
      </w:r>
      <w:proofErr w:type="spellStart"/>
      <w:r w:rsidR="002D2E40">
        <w:rPr>
          <w:rFonts w:ascii="Times New Roman" w:eastAsia="Arial" w:hAnsi="Times New Roman"/>
          <w:color w:val="000000"/>
        </w:rPr>
        <w:t>xx</w:t>
      </w:r>
      <w:proofErr w:type="spellEnd"/>
      <w:r w:rsidR="002D2E40">
        <w:rPr>
          <w:rFonts w:ascii="Times New Roman" w:eastAsia="Arial" w:hAnsi="Times New Roman"/>
          <w:color w:val="000000"/>
        </w:rPr>
        <w:t>/DK/17), především za účelem snadnějšího projednání stavby</w:t>
      </w:r>
      <w:r w:rsidR="00F40A83">
        <w:rPr>
          <w:rFonts w:ascii="Times New Roman" w:eastAsia="Arial" w:hAnsi="Times New Roman"/>
          <w:color w:val="000000"/>
        </w:rPr>
        <w:t xml:space="preserve"> v navazujících řízeních. </w:t>
      </w:r>
      <w:r w:rsidR="00ED67BB">
        <w:rPr>
          <w:rFonts w:ascii="Times New Roman" w:eastAsia="Arial" w:hAnsi="Times New Roman"/>
          <w:color w:val="000000"/>
        </w:rPr>
        <w:t>Pro lepší představu je níže uvedeno grafické znázornění územního plánu v současném stavu, v navrhovaném budoucím stavu a zobrazení samotné změny (výroku), a to ve výkresu 04 – Plán využití ploch a ve výkresu 25 – Veřejně prospěšné stavby.</w:t>
      </w:r>
      <w:r w:rsidR="002D2E40">
        <w:rPr>
          <w:rFonts w:ascii="Times New Roman" w:eastAsia="Arial" w:hAnsi="Times New Roman"/>
          <w:color w:val="000000"/>
        </w:rPr>
        <w:t xml:space="preserve"> </w:t>
      </w:r>
    </w:p>
    <w:p w:rsidR="009F4FBA" w:rsidRDefault="009F4FBA" w:rsidP="00E47A0C">
      <w:pPr>
        <w:spacing w:after="0"/>
        <w:jc w:val="both"/>
        <w:rPr>
          <w:rFonts w:ascii="Times New Roman" w:eastAsia="Arial" w:hAnsi="Times New Roman"/>
          <w:color w:val="000000"/>
        </w:rPr>
      </w:pPr>
    </w:p>
    <w:p w:rsidR="00AD3CD8" w:rsidRDefault="009F4FBA" w:rsidP="00E47A0C">
      <w:pPr>
        <w:spacing w:after="0"/>
        <w:jc w:val="both"/>
        <w:rPr>
          <w:rFonts w:ascii="Times New Roman" w:eastAsia="Arial" w:hAnsi="Times New Roman"/>
          <w:color w:val="000000"/>
        </w:rPr>
      </w:pPr>
      <w:r>
        <w:rPr>
          <w:rFonts w:ascii="Times New Roman" w:eastAsia="Arial" w:hAnsi="Times New Roman"/>
          <w:color w:val="000000"/>
        </w:rPr>
        <w:t>Podle podkladů má z</w:t>
      </w:r>
      <w:r w:rsidR="00AD3CD8" w:rsidRPr="00AD3CD8">
        <w:rPr>
          <w:rFonts w:ascii="Times New Roman" w:eastAsia="Arial" w:hAnsi="Times New Roman"/>
          <w:color w:val="000000"/>
        </w:rPr>
        <w:t xml:space="preserve">měna ÚP </w:t>
      </w:r>
      <w:r>
        <w:rPr>
          <w:rFonts w:ascii="Times New Roman" w:eastAsia="Arial" w:hAnsi="Times New Roman"/>
          <w:color w:val="000000"/>
        </w:rPr>
        <w:t>umožnit</w:t>
      </w:r>
      <w:r w:rsidR="00AD3CD8" w:rsidRPr="00AD3CD8">
        <w:rPr>
          <w:rFonts w:ascii="Times New Roman" w:eastAsia="Arial" w:hAnsi="Times New Roman"/>
          <w:color w:val="000000"/>
        </w:rPr>
        <w:t xml:space="preserve"> realizaci úprav na stávajícím úseku Pražského okruhu (SOKP)</w:t>
      </w:r>
      <w:r w:rsidR="00B001D5">
        <w:rPr>
          <w:rFonts w:ascii="Times New Roman" w:eastAsia="Arial" w:hAnsi="Times New Roman"/>
          <w:color w:val="000000"/>
        </w:rPr>
        <w:t xml:space="preserve"> </w:t>
      </w:r>
      <w:r w:rsidR="00AD3CD8" w:rsidRPr="00AD3CD8">
        <w:rPr>
          <w:rFonts w:ascii="Times New Roman" w:eastAsia="Arial" w:hAnsi="Times New Roman"/>
          <w:color w:val="000000"/>
        </w:rPr>
        <w:t>– stavby č.</w:t>
      </w:r>
      <w:r w:rsidR="00B001D5">
        <w:rPr>
          <w:rFonts w:ascii="Times New Roman" w:eastAsia="Arial" w:hAnsi="Times New Roman"/>
          <w:color w:val="000000"/>
        </w:rPr>
        <w:t xml:space="preserve"> </w:t>
      </w:r>
      <w:r w:rsidR="00AD3CD8" w:rsidRPr="00AD3CD8">
        <w:rPr>
          <w:rFonts w:ascii="Times New Roman" w:eastAsia="Arial" w:hAnsi="Times New Roman"/>
          <w:color w:val="000000"/>
        </w:rPr>
        <w:t>510 na východě Prahy, které přispějí k větší bezpečnosti a plynulosti provozu. Úpravy</w:t>
      </w:r>
      <w:r w:rsidR="00AD3CD8">
        <w:rPr>
          <w:rFonts w:ascii="Times New Roman" w:eastAsia="Arial" w:hAnsi="Times New Roman"/>
          <w:color w:val="000000"/>
        </w:rPr>
        <w:t xml:space="preserve"> </w:t>
      </w:r>
      <w:r w:rsidR="00AD3CD8" w:rsidRPr="00AD3CD8">
        <w:rPr>
          <w:rFonts w:ascii="Times New Roman" w:eastAsia="Arial" w:hAnsi="Times New Roman"/>
          <w:color w:val="000000"/>
        </w:rPr>
        <w:t>zahrnují rozšíření počtu jízdních pruhů na Pražském okruhu na 2x3 průběžné jízdní pruhy, přičemž</w:t>
      </w:r>
      <w:r w:rsidR="00AD3CD8">
        <w:rPr>
          <w:rFonts w:ascii="Times New Roman" w:eastAsia="Arial" w:hAnsi="Times New Roman"/>
          <w:color w:val="000000"/>
        </w:rPr>
        <w:t xml:space="preserve"> </w:t>
      </w:r>
      <w:r w:rsidR="00AD3CD8" w:rsidRPr="00AD3CD8">
        <w:rPr>
          <w:rFonts w:ascii="Times New Roman" w:eastAsia="Arial" w:hAnsi="Times New Roman"/>
          <w:color w:val="000000"/>
        </w:rPr>
        <w:t>zvýšení počtu jízdních pruhů bude převážně na úkor šířky středního dělícího pásu Pražského</w:t>
      </w:r>
      <w:r w:rsidR="00AD3CD8">
        <w:rPr>
          <w:rFonts w:ascii="Times New Roman" w:eastAsia="Arial" w:hAnsi="Times New Roman"/>
          <w:color w:val="000000"/>
        </w:rPr>
        <w:t xml:space="preserve"> </w:t>
      </w:r>
      <w:r w:rsidR="00AD3CD8" w:rsidRPr="00AD3CD8">
        <w:rPr>
          <w:rFonts w:ascii="Times New Roman" w:eastAsia="Arial" w:hAnsi="Times New Roman"/>
          <w:color w:val="000000"/>
        </w:rPr>
        <w:t>okruhu (SOKP).</w:t>
      </w:r>
    </w:p>
    <w:p w:rsidR="00BC4BA3" w:rsidRDefault="00BC4BA3">
      <w:pPr>
        <w:rPr>
          <w:rFonts w:ascii="Times New Roman" w:eastAsia="Arial" w:hAnsi="Times New Roman"/>
          <w:color w:val="000000"/>
        </w:rPr>
      </w:pPr>
      <w:r>
        <w:rPr>
          <w:rFonts w:ascii="Times New Roman" w:eastAsia="Arial" w:hAnsi="Times New Roman"/>
          <w:color w:val="000000"/>
        </w:rPr>
        <w:br w:type="page"/>
      </w:r>
    </w:p>
    <w:p w:rsidR="00EE0F14" w:rsidRDefault="00EE0F14" w:rsidP="00AD3CD8">
      <w:pPr>
        <w:jc w:val="both"/>
        <w:rPr>
          <w:rFonts w:ascii="Times New Roman" w:eastAsia="Arial" w:hAnsi="Times New Roman"/>
          <w:color w:val="000000"/>
        </w:rPr>
        <w:sectPr w:rsidR="00EE0F14">
          <w:pgSz w:w="11906" w:h="16838"/>
          <w:pgMar w:top="1417" w:right="1417" w:bottom="1417" w:left="1417" w:header="708" w:footer="708" w:gutter="0"/>
          <w:cols w:space="708"/>
          <w:docGrid w:linePitch="360"/>
        </w:sectPr>
      </w:pPr>
    </w:p>
    <w:p w:rsidR="00C4522E" w:rsidRDefault="00C4522E">
      <w:pPr>
        <w:rPr>
          <w:rFonts w:ascii="Times New Roman" w:eastAsia="Arial" w:hAnsi="Times New Roman"/>
          <w:color w:val="000000"/>
        </w:rPr>
      </w:pPr>
      <w:r>
        <w:rPr>
          <w:rFonts w:ascii="Times New Roman" w:eastAsia="Arial" w:hAnsi="Times New Roman"/>
          <w:color w:val="000000"/>
        </w:rPr>
        <w:lastRenderedPageBreak/>
        <w:t xml:space="preserve">Výkres 04 </w:t>
      </w:r>
      <w:r w:rsidR="00C96288">
        <w:rPr>
          <w:rFonts w:ascii="Times New Roman" w:eastAsia="Arial" w:hAnsi="Times New Roman"/>
          <w:color w:val="000000"/>
        </w:rPr>
        <w:t xml:space="preserve">– stávající </w:t>
      </w:r>
      <w:r w:rsidR="00A13AB0">
        <w:rPr>
          <w:rFonts w:ascii="Times New Roman" w:eastAsia="Arial" w:hAnsi="Times New Roman"/>
          <w:color w:val="000000"/>
        </w:rPr>
        <w:t>stav</w:t>
      </w:r>
      <w:r w:rsidR="00A13AB0">
        <w:rPr>
          <w:rFonts w:ascii="Times New Roman" w:eastAsia="Arial" w:hAnsi="Times New Roman"/>
          <w:color w:val="000000"/>
        </w:rPr>
        <w:tab/>
      </w:r>
      <w:r w:rsidR="00A13AB0">
        <w:rPr>
          <w:rFonts w:ascii="Times New Roman" w:eastAsia="Arial" w:hAnsi="Times New Roman"/>
          <w:color w:val="000000"/>
        </w:rPr>
        <w:tab/>
      </w:r>
      <w:r w:rsidR="00A13AB0">
        <w:rPr>
          <w:rFonts w:ascii="Times New Roman" w:eastAsia="Arial" w:hAnsi="Times New Roman"/>
          <w:color w:val="000000"/>
        </w:rPr>
        <w:tab/>
        <w:t xml:space="preserve">      </w:t>
      </w:r>
      <w:r w:rsidR="00C96288">
        <w:rPr>
          <w:rFonts w:ascii="Times New Roman" w:eastAsia="Arial" w:hAnsi="Times New Roman"/>
          <w:color w:val="000000"/>
        </w:rPr>
        <w:t>Výkres 04 – navrhovaný budoucí stav</w:t>
      </w:r>
      <w:r w:rsidR="00C96288">
        <w:rPr>
          <w:rFonts w:ascii="Times New Roman" w:eastAsia="Arial" w:hAnsi="Times New Roman"/>
          <w:color w:val="000000"/>
        </w:rPr>
        <w:tab/>
      </w:r>
      <w:r w:rsidR="00A13AB0">
        <w:rPr>
          <w:rFonts w:ascii="Times New Roman" w:eastAsia="Arial" w:hAnsi="Times New Roman"/>
          <w:color w:val="000000"/>
        </w:rPr>
        <w:tab/>
      </w:r>
      <w:r w:rsidR="00E512B0">
        <w:rPr>
          <w:rFonts w:ascii="Times New Roman" w:eastAsia="Arial" w:hAnsi="Times New Roman"/>
          <w:color w:val="000000"/>
        </w:rPr>
        <w:t xml:space="preserve">   </w:t>
      </w:r>
      <w:r w:rsidR="00C96288">
        <w:rPr>
          <w:rFonts w:ascii="Times New Roman" w:eastAsia="Arial" w:hAnsi="Times New Roman"/>
          <w:color w:val="000000"/>
        </w:rPr>
        <w:t>Výkres 04 – výrok</w:t>
      </w:r>
    </w:p>
    <w:p w:rsidR="00C4522E" w:rsidRDefault="00D00FF8">
      <w:pPr>
        <w:rPr>
          <w:rFonts w:ascii="Times New Roman" w:eastAsia="Arial" w:hAnsi="Times New Roman"/>
          <w:color w:val="00000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5pt;height:427.95pt">
            <v:imagedata r:id="rId8" o:title="Nový obrázek"/>
          </v:shape>
        </w:pict>
      </w:r>
      <w:r w:rsidR="00A13AB0">
        <w:rPr>
          <w:noProof/>
          <w:lang w:eastAsia="cs-CZ"/>
        </w:rPr>
        <w:t xml:space="preserve">  </w:t>
      </w:r>
      <w:r>
        <w:rPr>
          <w:noProof/>
          <w:lang w:eastAsia="cs-CZ"/>
        </w:rPr>
        <w:pict>
          <v:shape id="_x0000_i1026" type="#_x0000_t75" style="width:230.4pt;height:427.95pt">
            <v:imagedata r:id="rId9" o:title="Nový obrázek (1)"/>
          </v:shape>
        </w:pict>
      </w:r>
      <w:r w:rsidR="00A13AB0">
        <w:rPr>
          <w:noProof/>
          <w:lang w:eastAsia="cs-CZ"/>
        </w:rPr>
        <w:t xml:space="preserve"> </w:t>
      </w:r>
      <w:r>
        <w:rPr>
          <w:noProof/>
          <w:lang w:eastAsia="cs-CZ"/>
        </w:rPr>
        <w:pict>
          <v:shape id="_x0000_i1027" type="#_x0000_t75" style="width:230.4pt;height:426.8pt">
            <v:imagedata r:id="rId10" o:title="Nový obrázek (2)"/>
          </v:shape>
        </w:pict>
      </w:r>
      <w:r w:rsidR="00C4522E">
        <w:rPr>
          <w:rFonts w:ascii="Times New Roman" w:eastAsia="Arial" w:hAnsi="Times New Roman"/>
          <w:color w:val="000000"/>
        </w:rPr>
        <w:br w:type="page"/>
      </w:r>
    </w:p>
    <w:p w:rsidR="00C10678" w:rsidRDefault="00C10678" w:rsidP="00C10678">
      <w:pPr>
        <w:rPr>
          <w:rFonts w:ascii="Times New Roman" w:eastAsia="Arial" w:hAnsi="Times New Roman"/>
          <w:color w:val="000000"/>
        </w:rPr>
      </w:pPr>
      <w:r>
        <w:rPr>
          <w:rFonts w:ascii="Times New Roman" w:eastAsia="Arial" w:hAnsi="Times New Roman"/>
          <w:color w:val="000000"/>
        </w:rPr>
        <w:lastRenderedPageBreak/>
        <w:t>Výkres 25 – stávající stav</w:t>
      </w:r>
      <w:r>
        <w:rPr>
          <w:rFonts w:ascii="Times New Roman" w:eastAsia="Arial" w:hAnsi="Times New Roman"/>
          <w:color w:val="000000"/>
        </w:rPr>
        <w:tab/>
      </w:r>
      <w:r>
        <w:rPr>
          <w:rFonts w:ascii="Times New Roman" w:eastAsia="Arial" w:hAnsi="Times New Roman"/>
          <w:color w:val="000000"/>
        </w:rPr>
        <w:tab/>
      </w:r>
      <w:r>
        <w:rPr>
          <w:rFonts w:ascii="Times New Roman" w:eastAsia="Arial" w:hAnsi="Times New Roman"/>
          <w:color w:val="000000"/>
        </w:rPr>
        <w:tab/>
        <w:t xml:space="preserve">      Výkres 25 – navrhovaný budoucí stav</w:t>
      </w:r>
      <w:r>
        <w:rPr>
          <w:rFonts w:ascii="Times New Roman" w:eastAsia="Arial" w:hAnsi="Times New Roman"/>
          <w:color w:val="000000"/>
        </w:rPr>
        <w:tab/>
      </w:r>
      <w:r>
        <w:rPr>
          <w:rFonts w:ascii="Times New Roman" w:eastAsia="Arial" w:hAnsi="Times New Roman"/>
          <w:color w:val="000000"/>
        </w:rPr>
        <w:tab/>
        <w:t xml:space="preserve">   Výkres 25 – výrok</w:t>
      </w:r>
    </w:p>
    <w:p w:rsidR="00CE6F43" w:rsidRDefault="00D00FF8">
      <w:pPr>
        <w:rPr>
          <w:rFonts w:ascii="Times New Roman" w:eastAsia="Arial" w:hAnsi="Times New Roman"/>
          <w:color w:val="000000"/>
        </w:rPr>
      </w:pPr>
      <w:r>
        <w:rPr>
          <w:rFonts w:ascii="Times New Roman" w:eastAsia="Arial" w:hAnsi="Times New Roman"/>
          <w:color w:val="000000"/>
        </w:rPr>
        <w:pict>
          <v:shape id="_x0000_i1028" type="#_x0000_t75" style="width:224.65pt;height:421.05pt">
            <v:imagedata r:id="rId11" o:title="Nový obrázek"/>
          </v:shape>
        </w:pict>
      </w:r>
      <w:r w:rsidR="00C10678">
        <w:rPr>
          <w:rFonts w:ascii="Times New Roman" w:eastAsia="Arial" w:hAnsi="Times New Roman"/>
          <w:color w:val="000000"/>
        </w:rPr>
        <w:t xml:space="preserve">   </w:t>
      </w:r>
      <w:r>
        <w:rPr>
          <w:rFonts w:ascii="Times New Roman" w:eastAsia="Arial" w:hAnsi="Times New Roman"/>
          <w:color w:val="000000"/>
        </w:rPr>
        <w:pict>
          <v:shape id="_x0000_i1029" type="#_x0000_t75" style="width:224.65pt;height:421.05pt">
            <v:imagedata r:id="rId12" o:title="Nový obrázek (1)"/>
          </v:shape>
        </w:pict>
      </w:r>
      <w:r w:rsidR="00C10678">
        <w:rPr>
          <w:rFonts w:ascii="Times New Roman" w:eastAsia="Arial" w:hAnsi="Times New Roman"/>
          <w:color w:val="000000"/>
        </w:rPr>
        <w:t xml:space="preserve">   </w:t>
      </w:r>
      <w:r>
        <w:rPr>
          <w:rFonts w:ascii="Times New Roman" w:eastAsia="Arial" w:hAnsi="Times New Roman"/>
          <w:color w:val="000000"/>
        </w:rPr>
        <w:pict>
          <v:shape id="_x0000_i1030" type="#_x0000_t75" style="width:224.05pt;height:421.05pt">
            <v:imagedata r:id="rId13" o:title="Nový obrázek (2)"/>
          </v:shape>
        </w:pict>
      </w:r>
      <w:r w:rsidR="00CE6F43">
        <w:rPr>
          <w:rFonts w:ascii="Times New Roman" w:eastAsia="Arial" w:hAnsi="Times New Roman"/>
          <w:color w:val="000000"/>
        </w:rPr>
        <w:br w:type="page"/>
      </w:r>
    </w:p>
    <w:p w:rsidR="006D2579" w:rsidRDefault="006D2579" w:rsidP="00AD3CD8">
      <w:pPr>
        <w:jc w:val="both"/>
        <w:rPr>
          <w:rFonts w:ascii="Times New Roman" w:eastAsia="Arial" w:hAnsi="Times New Roman"/>
          <w:color w:val="000000"/>
        </w:rPr>
        <w:sectPr w:rsidR="006D2579" w:rsidSect="00EE0F14">
          <w:pgSz w:w="16838" w:h="11906" w:orient="landscape"/>
          <w:pgMar w:top="1418" w:right="1418" w:bottom="1418" w:left="1418" w:header="709" w:footer="709" w:gutter="0"/>
          <w:cols w:space="708"/>
          <w:docGrid w:linePitch="360"/>
        </w:sectPr>
      </w:pPr>
    </w:p>
    <w:p w:rsidR="00164862" w:rsidRPr="00164862" w:rsidRDefault="000B1BC0" w:rsidP="00164862">
      <w:pPr>
        <w:pStyle w:val="Zkladntext"/>
        <w:tabs>
          <w:tab w:val="left" w:pos="600"/>
        </w:tabs>
        <w:rPr>
          <w:rFonts w:ascii="Times New Roman" w:eastAsia="Arial" w:hAnsi="Times New Roman"/>
          <w:color w:val="000000"/>
          <w:szCs w:val="22"/>
        </w:rPr>
      </w:pPr>
      <w:r>
        <w:rPr>
          <w:rFonts w:ascii="Times New Roman" w:eastAsia="Arial" w:hAnsi="Times New Roman"/>
          <w:color w:val="000000"/>
        </w:rPr>
        <w:lastRenderedPageBreak/>
        <w:t>Dne</w:t>
      </w:r>
      <w:r w:rsidR="00164862">
        <w:rPr>
          <w:rFonts w:ascii="Times New Roman" w:eastAsia="Arial" w:hAnsi="Times New Roman"/>
          <w:color w:val="000000"/>
        </w:rPr>
        <w:t xml:space="preserve"> </w:t>
      </w:r>
      <w:proofErr w:type="gramStart"/>
      <w:r w:rsidR="00164862">
        <w:rPr>
          <w:rFonts w:ascii="Times New Roman" w:eastAsia="Arial" w:hAnsi="Times New Roman"/>
          <w:color w:val="000000"/>
        </w:rPr>
        <w:t>19.1.2017</w:t>
      </w:r>
      <w:proofErr w:type="gramEnd"/>
      <w:r w:rsidR="00164862">
        <w:rPr>
          <w:rFonts w:ascii="Times New Roman" w:eastAsia="Arial" w:hAnsi="Times New Roman"/>
          <w:color w:val="000000"/>
        </w:rPr>
        <w:t xml:space="preserve"> proběhlo k výše uvedeným změnám územního plánu společné jednání. Na dotaz</w:t>
      </w:r>
      <w:r w:rsidR="006056E8">
        <w:rPr>
          <w:rFonts w:ascii="Times New Roman" w:eastAsia="Arial" w:hAnsi="Times New Roman"/>
          <w:color w:val="000000"/>
        </w:rPr>
        <w:t>,</w:t>
      </w:r>
      <w:r w:rsidR="00164862">
        <w:rPr>
          <w:rFonts w:ascii="Times New Roman" w:eastAsia="Arial" w:hAnsi="Times New Roman"/>
          <w:color w:val="000000"/>
        </w:rPr>
        <w:t xml:space="preserve"> z jakých podkladů vycházel zpracovatel vyhodnocení vlivu dané změny na udržitelný rozvoj, bylo odpovězeno, </w:t>
      </w:r>
      <w:r w:rsidR="00164862" w:rsidRPr="00164862">
        <w:rPr>
          <w:rFonts w:ascii="Times New Roman" w:eastAsia="Arial" w:hAnsi="Times New Roman"/>
          <w:color w:val="000000"/>
          <w:u w:val="single"/>
        </w:rPr>
        <w:t>že v</w:t>
      </w:r>
      <w:r w:rsidR="00164862" w:rsidRPr="00164862">
        <w:rPr>
          <w:rFonts w:ascii="Times New Roman" w:eastAsia="Arial" w:hAnsi="Times New Roman"/>
          <w:color w:val="000000"/>
          <w:szCs w:val="22"/>
          <w:u w:val="single"/>
        </w:rPr>
        <w:t> daném případě již bylo vydáno stanovisko EIA</w:t>
      </w:r>
      <w:r w:rsidR="00164862">
        <w:rPr>
          <w:rFonts w:ascii="Times New Roman" w:eastAsia="Arial" w:hAnsi="Times New Roman"/>
          <w:color w:val="000000"/>
          <w:szCs w:val="22"/>
        </w:rPr>
        <w:t xml:space="preserve">, což je posouzení již ke konkrétnímu záměru (stavbě), </w:t>
      </w:r>
      <w:r w:rsidR="006056E8">
        <w:rPr>
          <w:rFonts w:ascii="Times New Roman" w:eastAsia="Arial" w:hAnsi="Times New Roman"/>
          <w:color w:val="000000"/>
          <w:szCs w:val="22"/>
        </w:rPr>
        <w:t>které</w:t>
      </w:r>
      <w:r w:rsidR="00164862">
        <w:rPr>
          <w:rFonts w:ascii="Times New Roman" w:eastAsia="Arial" w:hAnsi="Times New Roman"/>
          <w:color w:val="000000"/>
          <w:szCs w:val="22"/>
        </w:rPr>
        <w:t xml:space="preserve"> je mnohem podrobnější, než které by bylo zapotřebí pro územně plánovací dokumentaci, resp. její změnu.</w:t>
      </w:r>
      <w:r w:rsidR="00164862" w:rsidRPr="00164862">
        <w:rPr>
          <w:rFonts w:ascii="Times New Roman" w:eastAsia="Arial" w:hAnsi="Times New Roman"/>
          <w:color w:val="000000"/>
          <w:szCs w:val="22"/>
        </w:rPr>
        <w:t xml:space="preserve"> Zpracovatel posouzení vlivu na udržitelný rozvoj se</w:t>
      </w:r>
      <w:r w:rsidR="00164862">
        <w:rPr>
          <w:rFonts w:ascii="Times New Roman" w:eastAsia="Arial" w:hAnsi="Times New Roman"/>
          <w:color w:val="000000"/>
          <w:szCs w:val="22"/>
        </w:rPr>
        <w:t xml:space="preserve"> tak</w:t>
      </w:r>
      <w:r w:rsidR="00164862" w:rsidRPr="00164862">
        <w:rPr>
          <w:rFonts w:ascii="Times New Roman" w:eastAsia="Arial" w:hAnsi="Times New Roman"/>
          <w:color w:val="000000"/>
          <w:szCs w:val="22"/>
        </w:rPr>
        <w:t xml:space="preserve"> zcela odkazuje na dokumentaci zpracovanou pro EIA a na toto</w:t>
      </w:r>
      <w:r w:rsidR="001D2445">
        <w:rPr>
          <w:rFonts w:ascii="Times New Roman" w:eastAsia="Arial" w:hAnsi="Times New Roman"/>
          <w:color w:val="000000"/>
          <w:szCs w:val="22"/>
        </w:rPr>
        <w:t xml:space="preserve"> (kladné)</w:t>
      </w:r>
      <w:r w:rsidR="00164862" w:rsidRPr="00164862">
        <w:rPr>
          <w:rFonts w:ascii="Times New Roman" w:eastAsia="Arial" w:hAnsi="Times New Roman"/>
          <w:color w:val="000000"/>
          <w:szCs w:val="22"/>
        </w:rPr>
        <w:t xml:space="preserve"> stanovisko. Dokumentace pro EIA řeší i relativně konkrétní protihluková opatření, která byla uvažována při zpracování hlukové studie.</w:t>
      </w:r>
      <w:r w:rsidR="00996E7D">
        <w:rPr>
          <w:rFonts w:ascii="Times New Roman" w:eastAsia="Arial" w:hAnsi="Times New Roman"/>
          <w:color w:val="000000"/>
          <w:szCs w:val="22"/>
        </w:rPr>
        <w:t xml:space="preserve"> Dokumentaci pro posouzení EIA včetně stanoviska samého lze stáhnout z </w:t>
      </w:r>
      <w:hyperlink r:id="rId14" w:history="1">
        <w:r w:rsidR="00996E7D" w:rsidRPr="008036EA">
          <w:rPr>
            <w:rStyle w:val="Hypertextovodkaz"/>
            <w:rFonts w:ascii="Times New Roman" w:eastAsia="Arial" w:hAnsi="Times New Roman"/>
            <w:szCs w:val="22"/>
          </w:rPr>
          <w:t>http://portal.cenia.cz/eiasea/view/eia100_cr</w:t>
        </w:r>
      </w:hyperlink>
      <w:r w:rsidR="00996E7D">
        <w:rPr>
          <w:rFonts w:ascii="Times New Roman" w:eastAsia="Arial" w:hAnsi="Times New Roman"/>
          <w:color w:val="000000"/>
          <w:szCs w:val="22"/>
        </w:rPr>
        <w:t>, kde je k nalezení pod kódem MZP244.</w:t>
      </w:r>
    </w:p>
    <w:p w:rsidR="000B1BC0" w:rsidRDefault="000B1BC0" w:rsidP="00AD3CD8">
      <w:pPr>
        <w:jc w:val="both"/>
        <w:rPr>
          <w:rFonts w:ascii="Times New Roman" w:eastAsia="Arial" w:hAnsi="Times New Roman"/>
          <w:color w:val="000000"/>
        </w:rPr>
      </w:pPr>
    </w:p>
    <w:p w:rsidR="00D42903" w:rsidRDefault="00D42903" w:rsidP="00AD3CD8">
      <w:pPr>
        <w:jc w:val="both"/>
        <w:rPr>
          <w:rFonts w:ascii="Times New Roman" w:eastAsia="Arial" w:hAnsi="Times New Roman"/>
          <w:color w:val="000000"/>
        </w:rPr>
      </w:pPr>
      <w:r>
        <w:rPr>
          <w:rFonts w:ascii="Times New Roman" w:eastAsia="Arial" w:hAnsi="Times New Roman"/>
          <w:color w:val="000000"/>
        </w:rPr>
        <w:t>Návrh připomínek</w:t>
      </w:r>
      <w:r w:rsidR="00CC1248">
        <w:rPr>
          <w:rFonts w:ascii="Times New Roman" w:eastAsia="Arial" w:hAnsi="Times New Roman"/>
          <w:color w:val="000000"/>
        </w:rPr>
        <w:t xml:space="preserve"> pro usnesení zastupitelstva</w:t>
      </w:r>
      <w:r w:rsidR="0074073E" w:rsidRPr="0074073E">
        <w:rPr>
          <w:rFonts w:ascii="Times New Roman" w:eastAsia="Arial" w:hAnsi="Times New Roman"/>
          <w:color w:val="000000"/>
        </w:rPr>
        <w:t xml:space="preserve">, </w:t>
      </w:r>
      <w:r w:rsidR="0074073E">
        <w:rPr>
          <w:rFonts w:ascii="Times New Roman" w:eastAsia="Arial" w:hAnsi="Times New Roman"/>
          <w:color w:val="000000"/>
        </w:rPr>
        <w:t xml:space="preserve">jak ho schválila RMČ </w:t>
      </w:r>
      <w:r w:rsidR="0074073E" w:rsidRPr="0074073E">
        <w:rPr>
          <w:rFonts w:ascii="Times New Roman" w:hAnsi="Times New Roman" w:cs="Times New Roman"/>
        </w:rPr>
        <w:t>dne 24.1.2017</w:t>
      </w:r>
      <w:r w:rsidR="0074073E">
        <w:rPr>
          <w:rFonts w:ascii="Times New Roman" w:hAnsi="Times New Roman" w:cs="Times New Roman"/>
        </w:rPr>
        <w:t xml:space="preserve"> (viz. níže),</w:t>
      </w:r>
      <w:r w:rsidR="0074073E">
        <w:rPr>
          <w:rFonts w:ascii="Times New Roman" w:eastAsia="Arial" w:hAnsi="Times New Roman"/>
          <w:color w:val="000000"/>
        </w:rPr>
        <w:t xml:space="preserve"> vychází</w:t>
      </w:r>
      <w:r>
        <w:rPr>
          <w:rFonts w:ascii="Times New Roman" w:eastAsia="Arial" w:hAnsi="Times New Roman"/>
          <w:color w:val="000000"/>
        </w:rPr>
        <w:t xml:space="preserve"> z již dříve uplatněných připomínek k samotnému projednávání EIA a k projednání zadání </w:t>
      </w:r>
      <w:r w:rsidR="0074073E">
        <w:rPr>
          <w:rFonts w:ascii="Times New Roman" w:eastAsia="Arial" w:hAnsi="Times New Roman"/>
          <w:color w:val="000000"/>
        </w:rPr>
        <w:t xml:space="preserve">změny územního plánu </w:t>
      </w:r>
      <w:proofErr w:type="gramStart"/>
      <w:r w:rsidR="0074073E">
        <w:rPr>
          <w:rFonts w:ascii="Times New Roman" w:eastAsia="Arial" w:hAnsi="Times New Roman"/>
          <w:color w:val="000000"/>
        </w:rPr>
        <w:t>viz. níže</w:t>
      </w:r>
      <w:proofErr w:type="gramEnd"/>
      <w:r w:rsidR="0074073E">
        <w:rPr>
          <w:rFonts w:ascii="Times New Roman" w:eastAsia="Arial" w:hAnsi="Times New Roman"/>
          <w:color w:val="000000"/>
        </w:rPr>
        <w:t>. V komisích rady byl návrh změny územního plánu z časových důvodů finálně projednán až po výše uvedeném jednání RMČ. Proto případné další připomínky, které by komise doporučovaly, nejsou v návrhu na usnes</w:t>
      </w:r>
      <w:r w:rsidR="00677C6A">
        <w:rPr>
          <w:rFonts w:ascii="Times New Roman" w:eastAsia="Arial" w:hAnsi="Times New Roman"/>
          <w:color w:val="000000"/>
        </w:rPr>
        <w:t>ení zapracovány. O případných takových připomínkách budou zastupitelé informováni samostatně např. mailem, resp. na samotném mimořádném jednání ZMČ.</w:t>
      </w:r>
      <w:r w:rsidR="00D00FF8">
        <w:rPr>
          <w:rFonts w:ascii="Times New Roman" w:eastAsia="Arial" w:hAnsi="Times New Roman"/>
          <w:color w:val="000000"/>
        </w:rPr>
        <w:t xml:space="preserve"> Návrh na usnesení byl konzultován s </w:t>
      </w:r>
      <w:r w:rsidR="00D00FF8" w:rsidRPr="00D00FF8">
        <w:rPr>
          <w:rFonts w:ascii="Times New Roman" w:eastAsia="Arial" w:hAnsi="Times New Roman"/>
          <w:color w:val="000000"/>
        </w:rPr>
        <w:t>JUDr. Michal</w:t>
      </w:r>
      <w:r w:rsidR="00D00FF8">
        <w:rPr>
          <w:rFonts w:ascii="Times New Roman" w:eastAsia="Arial" w:hAnsi="Times New Roman"/>
          <w:color w:val="000000"/>
        </w:rPr>
        <w:t>em</w:t>
      </w:r>
      <w:r w:rsidR="00D00FF8" w:rsidRPr="00D00FF8">
        <w:rPr>
          <w:rFonts w:ascii="Times New Roman" w:eastAsia="Arial" w:hAnsi="Times New Roman"/>
          <w:color w:val="000000"/>
        </w:rPr>
        <w:t xml:space="preserve"> Bernard</w:t>
      </w:r>
      <w:r w:rsidR="00D00FF8">
        <w:rPr>
          <w:rFonts w:ascii="Times New Roman" w:eastAsia="Arial" w:hAnsi="Times New Roman"/>
          <w:color w:val="000000"/>
        </w:rPr>
        <w:t>em</w:t>
      </w:r>
      <w:r w:rsidR="00D00FF8" w:rsidRPr="00D00FF8">
        <w:rPr>
          <w:rFonts w:ascii="Times New Roman" w:eastAsia="Arial" w:hAnsi="Times New Roman"/>
          <w:color w:val="000000"/>
        </w:rPr>
        <w:t>, Ph.D.,</w:t>
      </w:r>
      <w:r w:rsidR="00D00FF8">
        <w:rPr>
          <w:rFonts w:ascii="Times New Roman" w:eastAsia="Arial" w:hAnsi="Times New Roman"/>
          <w:color w:val="000000"/>
        </w:rPr>
        <w:t xml:space="preserve"> z advokátní kanceláře </w:t>
      </w:r>
      <w:r w:rsidR="00D00FF8" w:rsidRPr="00D00FF8">
        <w:rPr>
          <w:rFonts w:ascii="Times New Roman" w:eastAsia="Arial" w:hAnsi="Times New Roman"/>
          <w:color w:val="000000"/>
        </w:rPr>
        <w:t>Dohnal &amp; Bernard, s.r.o.</w:t>
      </w:r>
      <w:bookmarkStart w:id="0" w:name="_GoBack"/>
      <w:bookmarkEnd w:id="0"/>
    </w:p>
    <w:p w:rsidR="00076EA4" w:rsidRPr="00076EA4" w:rsidRDefault="00076EA4" w:rsidP="00AD3CD8">
      <w:pPr>
        <w:jc w:val="both"/>
        <w:rPr>
          <w:rFonts w:ascii="Times New Roman" w:eastAsia="Arial" w:hAnsi="Times New Roman"/>
          <w:b/>
          <w:color w:val="000000"/>
          <w:u w:val="single"/>
        </w:rPr>
      </w:pPr>
      <w:r w:rsidRPr="00076EA4">
        <w:rPr>
          <w:rFonts w:ascii="Times New Roman" w:eastAsia="Arial" w:hAnsi="Times New Roman"/>
          <w:b/>
          <w:color w:val="000000"/>
          <w:u w:val="single"/>
        </w:rPr>
        <w:t>Předchozí usnesení orgánů samosprávy MČ Praha 20 související s danou věcí:</w:t>
      </w:r>
    </w:p>
    <w:p w:rsidR="00355C1B" w:rsidRPr="00D42903" w:rsidRDefault="00355C1B" w:rsidP="00AD3CD8">
      <w:pPr>
        <w:jc w:val="both"/>
        <w:rPr>
          <w:rFonts w:ascii="Times New Roman" w:eastAsia="Arial" w:hAnsi="Times New Roman"/>
          <w:color w:val="000000"/>
          <w:u w:val="single"/>
        </w:rPr>
      </w:pPr>
      <w:r w:rsidRPr="00D42903">
        <w:rPr>
          <w:rFonts w:ascii="Times New Roman" w:eastAsia="Arial" w:hAnsi="Times New Roman"/>
          <w:color w:val="000000"/>
          <w:u w:val="single"/>
        </w:rPr>
        <w:t>K zadání výše uvedené změny územního plánu uplatnila MČ připomínky na základě usnesení:</w:t>
      </w:r>
    </w:p>
    <w:p w:rsidR="00355C1B" w:rsidRPr="00E47A0C" w:rsidRDefault="00355C1B" w:rsidP="00E47A0C">
      <w:pPr>
        <w:autoSpaceDE w:val="0"/>
        <w:autoSpaceDN w:val="0"/>
        <w:adjustRightInd w:val="0"/>
        <w:spacing w:after="0" w:line="240" w:lineRule="auto"/>
        <w:jc w:val="both"/>
        <w:rPr>
          <w:rFonts w:ascii="Times New Roman" w:hAnsi="Times New Roman" w:cs="Times New Roman"/>
          <w:b/>
          <w:bCs/>
          <w:i/>
        </w:rPr>
      </w:pPr>
      <w:r w:rsidRPr="00E47A0C">
        <w:rPr>
          <w:rFonts w:ascii="Times New Roman" w:hAnsi="Times New Roman" w:cs="Times New Roman"/>
          <w:b/>
          <w:bCs/>
          <w:i/>
        </w:rPr>
        <w:t>Usnesení č. 80/7.19/12</w:t>
      </w:r>
    </w:p>
    <w:p w:rsidR="00355C1B" w:rsidRPr="00E47A0C" w:rsidRDefault="00355C1B" w:rsidP="00E47A0C">
      <w:pPr>
        <w:autoSpaceDE w:val="0"/>
        <w:autoSpaceDN w:val="0"/>
        <w:adjustRightInd w:val="0"/>
        <w:spacing w:after="0" w:line="240" w:lineRule="auto"/>
        <w:jc w:val="both"/>
        <w:rPr>
          <w:rFonts w:ascii="Times New Roman" w:hAnsi="Times New Roman" w:cs="Times New Roman"/>
          <w:b/>
          <w:bCs/>
          <w:i/>
        </w:rPr>
      </w:pPr>
      <w:r w:rsidRPr="00E47A0C">
        <w:rPr>
          <w:rFonts w:ascii="Times New Roman" w:hAnsi="Times New Roman" w:cs="Times New Roman"/>
          <w:b/>
          <w:bCs/>
          <w:i/>
        </w:rPr>
        <w:t>RMČ Praha 20</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b/>
          <w:bCs/>
          <w:i/>
        </w:rPr>
        <w:t xml:space="preserve">schvaluje </w:t>
      </w:r>
      <w:r w:rsidRPr="00E47A0C">
        <w:rPr>
          <w:rFonts w:ascii="Times New Roman" w:hAnsi="Times New Roman" w:cs="Times New Roman"/>
          <w:i/>
        </w:rPr>
        <w:t>tyto připomínky k návrhu zadání celoměstsky významných změn IV</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Územního plánu sídelního útvaru hl. m. Prahy:</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1. požaduje zastavit projednávání zadání návrhu změny Z 2795/00 do doby vydání</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aktualizace zásad územního rozvoje (ZUR), jako nadřazené územně plánovací</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dokumentace, a to z důvodu nehospodárnosti takového postupu v případě, pokud</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proofErr w:type="gramStart"/>
      <w:r w:rsidRPr="00E47A0C">
        <w:rPr>
          <w:rFonts w:ascii="Times New Roman" w:hAnsi="Times New Roman" w:cs="Times New Roman"/>
          <w:i/>
        </w:rPr>
        <w:t>by došlo</w:t>
      </w:r>
      <w:proofErr w:type="gramEnd"/>
      <w:r w:rsidRPr="00E47A0C">
        <w:rPr>
          <w:rFonts w:ascii="Times New Roman" w:hAnsi="Times New Roman" w:cs="Times New Roman"/>
          <w:i/>
        </w:rPr>
        <w:t xml:space="preserve"> k nepotvrzení tohoto návrhu v ZUR a i z důvodu následného možného</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rozporu projednání vlastního návrhu změny podle § 53 odst. 4 písm. a)</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stavebního zákona</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2. požaduje konkretizaci zadání změny Z 2795/00 (rozsah a způsob rozšíření</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silničního okruhu v úseku Satalice - Běchovice včetně zdůvodnění podložené</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dopravně inženýrským výpočtem, proč není navrženo rozšíření této komunikace</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také v úseku Náchodská - R10)</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3. požaduje zpracování vyhodnocení vlivů změny Z 2795/00 na udržitelný rozvoj</w:t>
      </w:r>
    </w:p>
    <w:p w:rsidR="00355C1B" w:rsidRPr="00E47A0C" w:rsidRDefault="00355C1B" w:rsidP="00E47A0C">
      <w:pPr>
        <w:autoSpaceDE w:val="0"/>
        <w:autoSpaceDN w:val="0"/>
        <w:adjustRightInd w:val="0"/>
        <w:spacing w:after="0" w:line="240" w:lineRule="auto"/>
        <w:jc w:val="both"/>
        <w:rPr>
          <w:rFonts w:ascii="Times New Roman" w:hAnsi="Times New Roman" w:cs="Times New Roman"/>
          <w:i/>
        </w:rPr>
      </w:pPr>
      <w:r w:rsidRPr="00E47A0C">
        <w:rPr>
          <w:rFonts w:ascii="Times New Roman" w:hAnsi="Times New Roman" w:cs="Times New Roman"/>
          <w:i/>
        </w:rPr>
        <w:t>území s důrazem na posouzení hluku a znečištění ovzduší v zastavěných a</w:t>
      </w:r>
    </w:p>
    <w:p w:rsidR="00355C1B" w:rsidRPr="00E47A0C" w:rsidRDefault="00355C1B" w:rsidP="00E47A0C">
      <w:pPr>
        <w:jc w:val="both"/>
        <w:rPr>
          <w:rFonts w:ascii="Times New Roman" w:hAnsi="Times New Roman" w:cs="Times New Roman"/>
          <w:i/>
        </w:rPr>
      </w:pPr>
      <w:r w:rsidRPr="00E47A0C">
        <w:rPr>
          <w:rFonts w:ascii="Times New Roman" w:hAnsi="Times New Roman" w:cs="Times New Roman"/>
          <w:i/>
        </w:rPr>
        <w:t xml:space="preserve">zastavitelných </w:t>
      </w:r>
      <w:proofErr w:type="gramStart"/>
      <w:r w:rsidRPr="00E47A0C">
        <w:rPr>
          <w:rFonts w:ascii="Times New Roman" w:hAnsi="Times New Roman" w:cs="Times New Roman"/>
          <w:i/>
        </w:rPr>
        <w:t>částech</w:t>
      </w:r>
      <w:proofErr w:type="gramEnd"/>
      <w:r w:rsidRPr="00E47A0C">
        <w:rPr>
          <w:rFonts w:ascii="Times New Roman" w:hAnsi="Times New Roman" w:cs="Times New Roman"/>
          <w:i/>
        </w:rPr>
        <w:t xml:space="preserve"> MČ Praha 20</w:t>
      </w:r>
    </w:p>
    <w:p w:rsidR="00DB0485" w:rsidRDefault="00FC6C83" w:rsidP="00A8153C">
      <w:pPr>
        <w:jc w:val="both"/>
        <w:rPr>
          <w:rFonts w:ascii="Times New Roman" w:eastAsia="Arial" w:hAnsi="Times New Roman"/>
          <w:color w:val="000000"/>
        </w:rPr>
      </w:pPr>
      <w:r>
        <w:rPr>
          <w:rFonts w:ascii="Times New Roman" w:eastAsia="Arial" w:hAnsi="Times New Roman"/>
          <w:color w:val="000000"/>
        </w:rPr>
        <w:t xml:space="preserve">Pořizovatel připomínkám nevyhověl – </w:t>
      </w:r>
      <w:proofErr w:type="gramStart"/>
      <w:r>
        <w:rPr>
          <w:rFonts w:ascii="Times New Roman" w:eastAsia="Arial" w:hAnsi="Times New Roman"/>
          <w:color w:val="000000"/>
        </w:rPr>
        <w:t xml:space="preserve">viz. </w:t>
      </w:r>
      <w:r w:rsidR="00A8153C">
        <w:rPr>
          <w:rFonts w:ascii="Times New Roman" w:eastAsia="Arial" w:hAnsi="Times New Roman"/>
          <w:color w:val="000000"/>
        </w:rPr>
        <w:t>příloha</w:t>
      </w:r>
      <w:proofErr w:type="gramEnd"/>
      <w:r w:rsidR="00A8153C">
        <w:rPr>
          <w:rFonts w:ascii="Times New Roman" w:eastAsia="Arial" w:hAnsi="Times New Roman"/>
          <w:color w:val="000000"/>
        </w:rPr>
        <w:t xml:space="preserve"> – vyhodnocení připomínek k zadání změny Z 2795/00.</w:t>
      </w: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7818F0" w:rsidRDefault="007818F0" w:rsidP="00DB0485">
      <w:pPr>
        <w:pStyle w:val="Bezmezer"/>
        <w:rPr>
          <w:rFonts w:ascii="Times New Roman" w:hAnsi="Times New Roman" w:cs="Times New Roman"/>
          <w:u w:val="single"/>
        </w:rPr>
      </w:pPr>
    </w:p>
    <w:p w:rsidR="00DB0485" w:rsidRPr="00D42903" w:rsidRDefault="00DB0485" w:rsidP="00DB0485">
      <w:pPr>
        <w:pStyle w:val="Bezmezer"/>
        <w:rPr>
          <w:rFonts w:ascii="Times New Roman" w:hAnsi="Times New Roman" w:cs="Times New Roman"/>
          <w:u w:val="single"/>
        </w:rPr>
      </w:pPr>
      <w:r w:rsidRPr="00D42903">
        <w:rPr>
          <w:rFonts w:ascii="Times New Roman" w:hAnsi="Times New Roman" w:cs="Times New Roman"/>
          <w:u w:val="single"/>
        </w:rPr>
        <w:t>K návrhu změny Z 2795/00 s</w:t>
      </w:r>
      <w:r w:rsidR="0074073E">
        <w:rPr>
          <w:rFonts w:ascii="Times New Roman" w:hAnsi="Times New Roman" w:cs="Times New Roman"/>
          <w:u w:val="single"/>
        </w:rPr>
        <w:t xml:space="preserve">chválila RMČ P20 dne </w:t>
      </w:r>
      <w:proofErr w:type="gramStart"/>
      <w:r w:rsidR="0074073E">
        <w:rPr>
          <w:rFonts w:ascii="Times New Roman" w:hAnsi="Times New Roman" w:cs="Times New Roman"/>
          <w:u w:val="single"/>
        </w:rPr>
        <w:t>24.1.2017</w:t>
      </w:r>
      <w:proofErr w:type="gramEnd"/>
      <w:r w:rsidR="0074073E">
        <w:rPr>
          <w:rFonts w:ascii="Times New Roman" w:hAnsi="Times New Roman" w:cs="Times New Roman"/>
          <w:u w:val="single"/>
        </w:rPr>
        <w:t xml:space="preserve"> </w:t>
      </w:r>
      <w:r w:rsidRPr="00D42903">
        <w:rPr>
          <w:rFonts w:ascii="Times New Roman" w:hAnsi="Times New Roman" w:cs="Times New Roman"/>
          <w:u w:val="single"/>
        </w:rPr>
        <w:t xml:space="preserve">následující </w:t>
      </w:r>
      <w:r w:rsidR="00D42903">
        <w:rPr>
          <w:rFonts w:ascii="Times New Roman" w:hAnsi="Times New Roman" w:cs="Times New Roman"/>
          <w:u w:val="single"/>
        </w:rPr>
        <w:t>usnesení:</w:t>
      </w:r>
    </w:p>
    <w:p w:rsidR="00DB0485" w:rsidRPr="00DB0485" w:rsidRDefault="00DB0485" w:rsidP="00DB0485">
      <w:pPr>
        <w:pStyle w:val="Bezmezer"/>
        <w:rPr>
          <w:rFonts w:ascii="Times New Roman" w:hAnsi="Times New Roman" w:cs="Times New Roman"/>
        </w:rPr>
      </w:pPr>
    </w:p>
    <w:p w:rsidR="007C67FD" w:rsidRDefault="007C67FD" w:rsidP="007C67FD">
      <w:pPr>
        <w:autoSpaceDE w:val="0"/>
        <w:autoSpaceDN w:val="0"/>
        <w:adjustRightInd w:val="0"/>
        <w:spacing w:after="0" w:line="240" w:lineRule="auto"/>
        <w:jc w:val="both"/>
        <w:rPr>
          <w:rFonts w:ascii="Arial" w:hAnsi="Arial" w:cs="Arial"/>
          <w:b/>
          <w:bCs/>
          <w:color w:val="000000"/>
          <w:sz w:val="24"/>
          <w:szCs w:val="24"/>
          <w:u w:val="single"/>
        </w:rPr>
      </w:pPr>
    </w:p>
    <w:p w:rsidR="006E76CF" w:rsidRDefault="006E76CF" w:rsidP="007C67FD">
      <w:pPr>
        <w:autoSpaceDE w:val="0"/>
        <w:autoSpaceDN w:val="0"/>
        <w:adjustRightInd w:val="0"/>
        <w:spacing w:after="0" w:line="240" w:lineRule="auto"/>
        <w:jc w:val="both"/>
        <w:rPr>
          <w:rFonts w:ascii="Arial" w:hAnsi="Arial" w:cs="Arial"/>
          <w:b/>
          <w:bCs/>
          <w:color w:val="000000"/>
          <w:sz w:val="24"/>
          <w:szCs w:val="24"/>
          <w:u w:val="single"/>
        </w:rPr>
      </w:pPr>
      <w:r>
        <w:rPr>
          <w:rFonts w:ascii="Arial" w:hAnsi="Arial" w:cs="Arial"/>
          <w:b/>
          <w:bCs/>
          <w:color w:val="000000"/>
          <w:sz w:val="24"/>
          <w:szCs w:val="24"/>
          <w:u w:val="single"/>
        </w:rPr>
        <w:object w:dxaOrig="8925" w:dyaOrig="12630">
          <v:shape id="_x0000_i1031" type="#_x0000_t75" style="width:446.4pt;height:631.3pt" o:ole="">
            <v:imagedata r:id="rId15" o:title=""/>
          </v:shape>
          <o:OLEObject Type="Embed" ProgID="AcroExch.Document.DC" ShapeID="_x0000_i1031" DrawAspect="Content" ObjectID="_1547549806" r:id="rId16"/>
        </w:object>
      </w:r>
    </w:p>
    <w:p w:rsidR="006E76CF" w:rsidRDefault="006E76CF">
      <w:pPr>
        <w:rPr>
          <w:rFonts w:ascii="Times New Roman" w:hAnsi="Times New Roman" w:cs="Times New Roman"/>
          <w:u w:val="single"/>
        </w:rPr>
      </w:pPr>
      <w:r>
        <w:rPr>
          <w:rFonts w:ascii="Times New Roman" w:hAnsi="Times New Roman" w:cs="Times New Roman"/>
          <w:u w:val="single"/>
        </w:rPr>
        <w:br w:type="page"/>
      </w:r>
    </w:p>
    <w:p w:rsidR="007C67FD" w:rsidRPr="007C67FD" w:rsidRDefault="007C67FD" w:rsidP="007C67FD">
      <w:pPr>
        <w:pStyle w:val="Bezmezer"/>
        <w:rPr>
          <w:rFonts w:ascii="Times New Roman" w:hAnsi="Times New Roman" w:cs="Times New Roman"/>
          <w:u w:val="single"/>
        </w:rPr>
      </w:pPr>
      <w:r w:rsidRPr="007C67FD">
        <w:rPr>
          <w:rFonts w:ascii="Times New Roman" w:hAnsi="Times New Roman" w:cs="Times New Roman"/>
          <w:u w:val="single"/>
        </w:rPr>
        <w:lastRenderedPageBreak/>
        <w:t>K samotnému posudku o vlivech záměru "Pražský okruh, stavba 510 Satalice - Běchovice na životní prostředí schválila rada následující usnesení:</w:t>
      </w:r>
    </w:p>
    <w:p w:rsidR="007C67FD" w:rsidRPr="003F22D1" w:rsidRDefault="007C67FD" w:rsidP="007C67FD">
      <w:pPr>
        <w:autoSpaceDE w:val="0"/>
        <w:autoSpaceDN w:val="0"/>
        <w:adjustRightInd w:val="0"/>
        <w:spacing w:after="0" w:line="240" w:lineRule="auto"/>
        <w:jc w:val="both"/>
        <w:rPr>
          <w:rFonts w:ascii="Times New Roman" w:hAnsi="Times New Roman" w:cs="Times New Roman"/>
          <w:b/>
          <w:i/>
        </w:rPr>
      </w:pPr>
      <w:r w:rsidRPr="003F22D1">
        <w:rPr>
          <w:rFonts w:ascii="Times New Roman" w:hAnsi="Times New Roman" w:cs="Times New Roman"/>
          <w:b/>
          <w:i/>
        </w:rPr>
        <w:t>Usnesení č. 109/2.5/13</w:t>
      </w:r>
    </w:p>
    <w:p w:rsidR="007C67FD" w:rsidRPr="003F22D1" w:rsidRDefault="007C67FD" w:rsidP="007C67FD">
      <w:pPr>
        <w:autoSpaceDE w:val="0"/>
        <w:autoSpaceDN w:val="0"/>
        <w:adjustRightInd w:val="0"/>
        <w:spacing w:after="0" w:line="240" w:lineRule="auto"/>
        <w:jc w:val="both"/>
        <w:rPr>
          <w:rFonts w:ascii="Times New Roman" w:hAnsi="Times New Roman" w:cs="Times New Roman"/>
          <w:b/>
          <w:i/>
        </w:rPr>
      </w:pPr>
      <w:r w:rsidRPr="003F22D1">
        <w:rPr>
          <w:rFonts w:ascii="Times New Roman" w:hAnsi="Times New Roman" w:cs="Times New Roman"/>
          <w:b/>
          <w:i/>
        </w:rPr>
        <w:t>RMČ Praha 20</w:t>
      </w: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r w:rsidRPr="007C67FD">
        <w:rPr>
          <w:rFonts w:ascii="Times New Roman" w:hAnsi="Times New Roman" w:cs="Times New Roman"/>
          <w:i/>
        </w:rPr>
        <w:t xml:space="preserve">bere na </w:t>
      </w:r>
      <w:proofErr w:type="gramStart"/>
      <w:r w:rsidRPr="007C67FD">
        <w:rPr>
          <w:rFonts w:ascii="Times New Roman" w:hAnsi="Times New Roman" w:cs="Times New Roman"/>
          <w:i/>
        </w:rPr>
        <w:t>vědomí  posudek</w:t>
      </w:r>
      <w:proofErr w:type="gramEnd"/>
      <w:r w:rsidRPr="007C67FD">
        <w:rPr>
          <w:rFonts w:ascii="Times New Roman" w:hAnsi="Times New Roman" w:cs="Times New Roman"/>
          <w:i/>
        </w:rPr>
        <w:t xml:space="preserve"> o vlivech záměru "Pražský okruh, stavba 510 Satalice - Běchovice na životní prostředí, podle zákona č.100/2001 Sb.</w:t>
      </w: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r w:rsidRPr="007C67FD">
        <w:rPr>
          <w:rFonts w:ascii="Times New Roman" w:hAnsi="Times New Roman" w:cs="Times New Roman"/>
          <w:i/>
        </w:rPr>
        <w:t xml:space="preserve">zásadně nesouhlasí s obsahem a závěry uvedeného posudku z těchto </w:t>
      </w:r>
      <w:proofErr w:type="gramStart"/>
      <w:r w:rsidRPr="007C67FD">
        <w:rPr>
          <w:rFonts w:ascii="Times New Roman" w:hAnsi="Times New Roman" w:cs="Times New Roman"/>
          <w:i/>
        </w:rPr>
        <w:t>důvodů :</w:t>
      </w:r>
      <w:proofErr w:type="gramEnd"/>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proofErr w:type="gramStart"/>
      <w:r w:rsidRPr="007C67FD">
        <w:rPr>
          <w:rFonts w:ascii="Times New Roman" w:hAnsi="Times New Roman" w:cs="Times New Roman"/>
          <w:i/>
        </w:rPr>
        <w:t>1.Předložený</w:t>
      </w:r>
      <w:proofErr w:type="gramEnd"/>
      <w:r w:rsidRPr="007C67FD">
        <w:rPr>
          <w:rFonts w:ascii="Times New Roman" w:hAnsi="Times New Roman" w:cs="Times New Roman"/>
          <w:i/>
        </w:rPr>
        <w:t xml:space="preserve"> posudek striktně vymezuje pouze stavbu 510 a bezprecedentně a účelově se vyhýbá hodnocení účelu této stavby, tj. zařazení do Pražského okruhu navazujícími stavbami, úsekem D1- Běchovice a Satalice – Suchdol, bez jejichž realizace stavba 510 postrádá ekonomické i faktické </w:t>
      </w:r>
      <w:proofErr w:type="spellStart"/>
      <w:r w:rsidRPr="007C67FD">
        <w:rPr>
          <w:rFonts w:ascii="Times New Roman" w:hAnsi="Times New Roman" w:cs="Times New Roman"/>
          <w:i/>
        </w:rPr>
        <w:t>zdůvodnění.Protihlukové</w:t>
      </w:r>
      <w:proofErr w:type="spellEnd"/>
      <w:r w:rsidRPr="007C67FD">
        <w:rPr>
          <w:rFonts w:ascii="Times New Roman" w:hAnsi="Times New Roman" w:cs="Times New Roman"/>
          <w:i/>
        </w:rPr>
        <w:t xml:space="preserve"> stěny neřeší stávající situaci (zplodiny, hluk, změny mikroklimatu ) Z tohoto důvodu dál v případě realizace stavby 510 MČ Praha 20 požaduje rozpracovávat pouze variantu umístění stavby 510 do tunelu. Je nutné posuzovat všechny nedostavěné úseky silničního okruhu Prahy ve vzájemné souvislosti. Současně konstatujeme, že nejsou schváleny zásady územního rozvoje hlavního města Prahy.</w:t>
      </w: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p>
    <w:p w:rsidR="007C67FD" w:rsidRPr="007C67FD" w:rsidRDefault="007C67FD" w:rsidP="007C67FD">
      <w:pPr>
        <w:autoSpaceDE w:val="0"/>
        <w:autoSpaceDN w:val="0"/>
        <w:adjustRightInd w:val="0"/>
        <w:spacing w:after="0" w:line="240" w:lineRule="auto"/>
        <w:jc w:val="both"/>
        <w:rPr>
          <w:rFonts w:ascii="Times New Roman" w:hAnsi="Times New Roman" w:cs="Times New Roman"/>
          <w:i/>
        </w:rPr>
      </w:pPr>
      <w:r w:rsidRPr="007C67FD">
        <w:rPr>
          <w:rFonts w:ascii="Times New Roman" w:hAnsi="Times New Roman" w:cs="Times New Roman"/>
          <w:i/>
        </w:rPr>
        <w:t xml:space="preserve">2. Záměr není ani v posudku porovnáván variantně s požadovaným Aglomeračním okruhem, </w:t>
      </w:r>
      <w:proofErr w:type="spellStart"/>
      <w:r w:rsidRPr="007C67FD">
        <w:rPr>
          <w:rFonts w:ascii="Times New Roman" w:hAnsi="Times New Roman" w:cs="Times New Roman"/>
          <w:i/>
        </w:rPr>
        <w:t>pseudovariantami</w:t>
      </w:r>
      <w:proofErr w:type="spellEnd"/>
      <w:r w:rsidRPr="007C67FD">
        <w:rPr>
          <w:rFonts w:ascii="Times New Roman" w:hAnsi="Times New Roman" w:cs="Times New Roman"/>
          <w:i/>
        </w:rPr>
        <w:t xml:space="preserve"> jsou pouze počty MÚK na řešeném úseku, které ovšem posudek též neřeší.</w:t>
      </w:r>
    </w:p>
    <w:p w:rsidR="007C67FD" w:rsidRPr="00DB0485" w:rsidRDefault="007C67FD" w:rsidP="00DB0485">
      <w:pPr>
        <w:pStyle w:val="Bezmezer"/>
        <w:rPr>
          <w:rFonts w:ascii="Arial" w:hAnsi="Arial" w:cs="Arial"/>
        </w:rPr>
      </w:pPr>
    </w:p>
    <w:sectPr w:rsidR="007C67FD" w:rsidRPr="00DB0485" w:rsidSect="006D257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6FC" w:rsidRDefault="005E66FC" w:rsidP="0081635E">
      <w:pPr>
        <w:spacing w:after="0" w:line="240" w:lineRule="auto"/>
      </w:pPr>
      <w:r>
        <w:separator/>
      </w:r>
    </w:p>
  </w:endnote>
  <w:endnote w:type="continuationSeparator" w:id="0">
    <w:p w:rsidR="005E66FC" w:rsidRDefault="005E66FC" w:rsidP="00816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6FC" w:rsidRDefault="005E66FC" w:rsidP="0081635E">
      <w:pPr>
        <w:spacing w:after="0" w:line="240" w:lineRule="auto"/>
      </w:pPr>
      <w:r>
        <w:separator/>
      </w:r>
    </w:p>
  </w:footnote>
  <w:footnote w:type="continuationSeparator" w:id="0">
    <w:p w:rsidR="005E66FC" w:rsidRDefault="005E66FC" w:rsidP="008163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A4B7B"/>
    <w:multiLevelType w:val="hybridMultilevel"/>
    <w:tmpl w:val="D966B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D237858"/>
    <w:multiLevelType w:val="hybridMultilevel"/>
    <w:tmpl w:val="72D604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7C36AB6"/>
    <w:multiLevelType w:val="hybridMultilevel"/>
    <w:tmpl w:val="0C601B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33"/>
    <w:rsid w:val="0005355C"/>
    <w:rsid w:val="00076EA4"/>
    <w:rsid w:val="000804C4"/>
    <w:rsid w:val="000B1BC0"/>
    <w:rsid w:val="000D2C41"/>
    <w:rsid w:val="0011326E"/>
    <w:rsid w:val="00164862"/>
    <w:rsid w:val="001D2445"/>
    <w:rsid w:val="00205471"/>
    <w:rsid w:val="002D2E40"/>
    <w:rsid w:val="00304036"/>
    <w:rsid w:val="00307FF5"/>
    <w:rsid w:val="00355849"/>
    <w:rsid w:val="00355C1B"/>
    <w:rsid w:val="003B68D7"/>
    <w:rsid w:val="003F22D1"/>
    <w:rsid w:val="004075EF"/>
    <w:rsid w:val="00436FD0"/>
    <w:rsid w:val="004A2664"/>
    <w:rsid w:val="004B2776"/>
    <w:rsid w:val="004B3DFD"/>
    <w:rsid w:val="004C7446"/>
    <w:rsid w:val="00503D67"/>
    <w:rsid w:val="00526918"/>
    <w:rsid w:val="00572021"/>
    <w:rsid w:val="005E66FC"/>
    <w:rsid w:val="005F2036"/>
    <w:rsid w:val="006056E8"/>
    <w:rsid w:val="00677C6A"/>
    <w:rsid w:val="0069215A"/>
    <w:rsid w:val="00697F5C"/>
    <w:rsid w:val="006C65CA"/>
    <w:rsid w:val="006D2579"/>
    <w:rsid w:val="006E76CF"/>
    <w:rsid w:val="0074073E"/>
    <w:rsid w:val="007818F0"/>
    <w:rsid w:val="007B7DAA"/>
    <w:rsid w:val="007C67FD"/>
    <w:rsid w:val="007E027A"/>
    <w:rsid w:val="0081635E"/>
    <w:rsid w:val="0098008A"/>
    <w:rsid w:val="00996E7D"/>
    <w:rsid w:val="009F4FBA"/>
    <w:rsid w:val="00A13AB0"/>
    <w:rsid w:val="00A8153C"/>
    <w:rsid w:val="00A939A1"/>
    <w:rsid w:val="00A97FDE"/>
    <w:rsid w:val="00AB687D"/>
    <w:rsid w:val="00AD3CD8"/>
    <w:rsid w:val="00B001D5"/>
    <w:rsid w:val="00BC4BA3"/>
    <w:rsid w:val="00C10678"/>
    <w:rsid w:val="00C4522E"/>
    <w:rsid w:val="00C96288"/>
    <w:rsid w:val="00CB15A6"/>
    <w:rsid w:val="00CC1248"/>
    <w:rsid w:val="00CE6F43"/>
    <w:rsid w:val="00D00FF8"/>
    <w:rsid w:val="00D04200"/>
    <w:rsid w:val="00D31276"/>
    <w:rsid w:val="00D42903"/>
    <w:rsid w:val="00D90A76"/>
    <w:rsid w:val="00DB0485"/>
    <w:rsid w:val="00E20325"/>
    <w:rsid w:val="00E47A0C"/>
    <w:rsid w:val="00E512B0"/>
    <w:rsid w:val="00E569C7"/>
    <w:rsid w:val="00E75983"/>
    <w:rsid w:val="00E87AC0"/>
    <w:rsid w:val="00ED67BB"/>
    <w:rsid w:val="00EE0F14"/>
    <w:rsid w:val="00F26E33"/>
    <w:rsid w:val="00F40A83"/>
    <w:rsid w:val="00FB7126"/>
    <w:rsid w:val="00FC6C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81635E"/>
    <w:pPr>
      <w:overflowPunct w:val="0"/>
      <w:autoSpaceDE w:val="0"/>
      <w:autoSpaceDN w:val="0"/>
      <w:adjustRightInd w:val="0"/>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semiHidden/>
    <w:rsid w:val="0081635E"/>
    <w:rPr>
      <w:rFonts w:ascii="Arial" w:eastAsia="Times New Roman" w:hAnsi="Arial" w:cs="Arial"/>
      <w:szCs w:val="20"/>
      <w:lang w:eastAsia="cs-CZ"/>
    </w:rPr>
  </w:style>
  <w:style w:type="paragraph" w:styleId="Textpoznpodarou">
    <w:name w:val="footnote text"/>
    <w:basedOn w:val="Normln"/>
    <w:link w:val="TextpoznpodarouChar"/>
    <w:semiHidden/>
    <w:rsid w:val="0081635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81635E"/>
    <w:rPr>
      <w:rFonts w:ascii="Times New Roman" w:eastAsia="Times New Roman" w:hAnsi="Times New Roman" w:cs="Times New Roman"/>
      <w:sz w:val="20"/>
      <w:szCs w:val="20"/>
      <w:lang w:eastAsia="cs-CZ"/>
    </w:rPr>
  </w:style>
  <w:style w:type="character" w:styleId="Znakapoznpodarou">
    <w:name w:val="footnote reference"/>
    <w:semiHidden/>
    <w:rsid w:val="0081635E"/>
    <w:rPr>
      <w:vertAlign w:val="superscript"/>
    </w:rPr>
  </w:style>
  <w:style w:type="paragraph" w:customStyle="1" w:styleId="-nadpisfnplochy">
    <w:name w:val="-nadpis fční plochy"/>
    <w:basedOn w:val="Zkladntext"/>
    <w:next w:val="Zkladntext"/>
    <w:rsid w:val="0081635E"/>
    <w:pPr>
      <w:tabs>
        <w:tab w:val="left" w:pos="567"/>
        <w:tab w:val="left" w:pos="1134"/>
        <w:tab w:val="left" w:pos="1304"/>
        <w:tab w:val="left" w:pos="1474"/>
        <w:tab w:val="left" w:pos="1701"/>
      </w:tabs>
      <w:overflowPunct/>
      <w:autoSpaceDE/>
      <w:autoSpaceDN/>
      <w:adjustRightInd/>
      <w:spacing w:before="240"/>
    </w:pPr>
    <w:rPr>
      <w:rFonts w:ascii="Times New Roman" w:hAnsi="Times New Roman" w:cs="Times New Roman"/>
      <w:b/>
      <w:caps/>
    </w:rPr>
  </w:style>
  <w:style w:type="paragraph" w:customStyle="1" w:styleId="-3">
    <w:name w:val="-3"/>
    <w:basedOn w:val="Normln"/>
    <w:rsid w:val="0081635E"/>
    <w:pPr>
      <w:tabs>
        <w:tab w:val="left" w:pos="567"/>
        <w:tab w:val="left" w:pos="1134"/>
        <w:tab w:val="left" w:pos="1304"/>
        <w:tab w:val="left" w:pos="1474"/>
        <w:tab w:val="left" w:pos="1701"/>
      </w:tabs>
      <w:spacing w:after="0" w:line="240" w:lineRule="auto"/>
      <w:jc w:val="center"/>
    </w:pPr>
    <w:rPr>
      <w:rFonts w:ascii="Times New Roman" w:eastAsia="Times New Roman" w:hAnsi="Times New Roman" w:cs="Times New Roman"/>
      <w:b/>
      <w:sz w:val="24"/>
      <w:szCs w:val="20"/>
      <w:lang w:eastAsia="cs-CZ"/>
    </w:rPr>
  </w:style>
  <w:style w:type="paragraph" w:styleId="Odstavecseseznamem">
    <w:name w:val="List Paragraph"/>
    <w:basedOn w:val="Normln"/>
    <w:uiPriority w:val="34"/>
    <w:qFormat/>
    <w:rsid w:val="000804C4"/>
    <w:pPr>
      <w:ind w:left="720"/>
      <w:contextualSpacing/>
    </w:pPr>
  </w:style>
  <w:style w:type="paragraph" w:styleId="Bezmezer">
    <w:name w:val="No Spacing"/>
    <w:uiPriority w:val="1"/>
    <w:qFormat/>
    <w:rsid w:val="00DB0485"/>
    <w:pPr>
      <w:spacing w:after="0" w:line="240" w:lineRule="auto"/>
    </w:pPr>
  </w:style>
  <w:style w:type="paragraph" w:styleId="Textbubliny">
    <w:name w:val="Balloon Text"/>
    <w:basedOn w:val="Normln"/>
    <w:link w:val="TextbublinyChar"/>
    <w:uiPriority w:val="99"/>
    <w:semiHidden/>
    <w:unhideWhenUsed/>
    <w:rsid w:val="00C452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522E"/>
    <w:rPr>
      <w:rFonts w:ascii="Tahoma" w:hAnsi="Tahoma" w:cs="Tahoma"/>
      <w:sz w:val="16"/>
      <w:szCs w:val="16"/>
    </w:rPr>
  </w:style>
  <w:style w:type="character" w:styleId="Hypertextovodkaz">
    <w:name w:val="Hyperlink"/>
    <w:basedOn w:val="Standardnpsmoodstavce"/>
    <w:uiPriority w:val="99"/>
    <w:unhideWhenUsed/>
    <w:rsid w:val="00996E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81635E"/>
    <w:pPr>
      <w:overflowPunct w:val="0"/>
      <w:autoSpaceDE w:val="0"/>
      <w:autoSpaceDN w:val="0"/>
      <w:adjustRightInd w:val="0"/>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semiHidden/>
    <w:rsid w:val="0081635E"/>
    <w:rPr>
      <w:rFonts w:ascii="Arial" w:eastAsia="Times New Roman" w:hAnsi="Arial" w:cs="Arial"/>
      <w:szCs w:val="20"/>
      <w:lang w:eastAsia="cs-CZ"/>
    </w:rPr>
  </w:style>
  <w:style w:type="paragraph" w:styleId="Textpoznpodarou">
    <w:name w:val="footnote text"/>
    <w:basedOn w:val="Normln"/>
    <w:link w:val="TextpoznpodarouChar"/>
    <w:semiHidden/>
    <w:rsid w:val="0081635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81635E"/>
    <w:rPr>
      <w:rFonts w:ascii="Times New Roman" w:eastAsia="Times New Roman" w:hAnsi="Times New Roman" w:cs="Times New Roman"/>
      <w:sz w:val="20"/>
      <w:szCs w:val="20"/>
      <w:lang w:eastAsia="cs-CZ"/>
    </w:rPr>
  </w:style>
  <w:style w:type="character" w:styleId="Znakapoznpodarou">
    <w:name w:val="footnote reference"/>
    <w:semiHidden/>
    <w:rsid w:val="0081635E"/>
    <w:rPr>
      <w:vertAlign w:val="superscript"/>
    </w:rPr>
  </w:style>
  <w:style w:type="paragraph" w:customStyle="1" w:styleId="-nadpisfnplochy">
    <w:name w:val="-nadpis fční plochy"/>
    <w:basedOn w:val="Zkladntext"/>
    <w:next w:val="Zkladntext"/>
    <w:rsid w:val="0081635E"/>
    <w:pPr>
      <w:tabs>
        <w:tab w:val="left" w:pos="567"/>
        <w:tab w:val="left" w:pos="1134"/>
        <w:tab w:val="left" w:pos="1304"/>
        <w:tab w:val="left" w:pos="1474"/>
        <w:tab w:val="left" w:pos="1701"/>
      </w:tabs>
      <w:overflowPunct/>
      <w:autoSpaceDE/>
      <w:autoSpaceDN/>
      <w:adjustRightInd/>
      <w:spacing w:before="240"/>
    </w:pPr>
    <w:rPr>
      <w:rFonts w:ascii="Times New Roman" w:hAnsi="Times New Roman" w:cs="Times New Roman"/>
      <w:b/>
      <w:caps/>
    </w:rPr>
  </w:style>
  <w:style w:type="paragraph" w:customStyle="1" w:styleId="-3">
    <w:name w:val="-3"/>
    <w:basedOn w:val="Normln"/>
    <w:rsid w:val="0081635E"/>
    <w:pPr>
      <w:tabs>
        <w:tab w:val="left" w:pos="567"/>
        <w:tab w:val="left" w:pos="1134"/>
        <w:tab w:val="left" w:pos="1304"/>
        <w:tab w:val="left" w:pos="1474"/>
        <w:tab w:val="left" w:pos="1701"/>
      </w:tabs>
      <w:spacing w:after="0" w:line="240" w:lineRule="auto"/>
      <w:jc w:val="center"/>
    </w:pPr>
    <w:rPr>
      <w:rFonts w:ascii="Times New Roman" w:eastAsia="Times New Roman" w:hAnsi="Times New Roman" w:cs="Times New Roman"/>
      <w:b/>
      <w:sz w:val="24"/>
      <w:szCs w:val="20"/>
      <w:lang w:eastAsia="cs-CZ"/>
    </w:rPr>
  </w:style>
  <w:style w:type="paragraph" w:styleId="Odstavecseseznamem">
    <w:name w:val="List Paragraph"/>
    <w:basedOn w:val="Normln"/>
    <w:uiPriority w:val="34"/>
    <w:qFormat/>
    <w:rsid w:val="000804C4"/>
    <w:pPr>
      <w:ind w:left="720"/>
      <w:contextualSpacing/>
    </w:pPr>
  </w:style>
  <w:style w:type="paragraph" w:styleId="Bezmezer">
    <w:name w:val="No Spacing"/>
    <w:uiPriority w:val="1"/>
    <w:qFormat/>
    <w:rsid w:val="00DB0485"/>
    <w:pPr>
      <w:spacing w:after="0" w:line="240" w:lineRule="auto"/>
    </w:pPr>
  </w:style>
  <w:style w:type="paragraph" w:styleId="Textbubliny">
    <w:name w:val="Balloon Text"/>
    <w:basedOn w:val="Normln"/>
    <w:link w:val="TextbublinyChar"/>
    <w:uiPriority w:val="99"/>
    <w:semiHidden/>
    <w:unhideWhenUsed/>
    <w:rsid w:val="00C4522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522E"/>
    <w:rPr>
      <w:rFonts w:ascii="Tahoma" w:hAnsi="Tahoma" w:cs="Tahoma"/>
      <w:sz w:val="16"/>
      <w:szCs w:val="16"/>
    </w:rPr>
  </w:style>
  <w:style w:type="character" w:styleId="Hypertextovodkaz">
    <w:name w:val="Hyperlink"/>
    <w:basedOn w:val="Standardnpsmoodstavce"/>
    <w:uiPriority w:val="99"/>
    <w:unhideWhenUsed/>
    <w:rsid w:val="00996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ortal.cenia.cz/eiasea/view/eia100_cr"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1044</Words>
  <Characters>6160</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ÚMČ Horní Počernice</Company>
  <LinksUpToDate>false</LinksUpToDate>
  <CharactersWithSpaces>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Harwot</dc:creator>
  <cp:lastModifiedBy>Měšťan Richard</cp:lastModifiedBy>
  <cp:revision>40</cp:revision>
  <dcterms:created xsi:type="dcterms:W3CDTF">2017-02-02T10:01:00Z</dcterms:created>
  <dcterms:modified xsi:type="dcterms:W3CDTF">2017-02-02T13:10:00Z</dcterms:modified>
</cp:coreProperties>
</file>