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A405D0" w:rsidRPr="00A405D0">
        <w:rPr>
          <w:rFonts w:ascii="Arial" w:hAnsi="Arial" w:cs="Arial"/>
          <w:sz w:val="24"/>
          <w:szCs w:val="24"/>
        </w:rPr>
        <w:t>6</w:t>
      </w:r>
      <w:r w:rsidR="003C4891">
        <w:rPr>
          <w:rFonts w:ascii="Arial" w:hAnsi="Arial" w:cs="Arial"/>
          <w:sz w:val="24"/>
          <w:szCs w:val="24"/>
        </w:rPr>
        <w:t>9</w:t>
      </w:r>
      <w:r w:rsidR="00A405D0" w:rsidRPr="00A405D0">
        <w:rPr>
          <w:rFonts w:ascii="Arial" w:hAnsi="Arial" w:cs="Arial"/>
          <w:sz w:val="24"/>
          <w:szCs w:val="24"/>
        </w:rPr>
        <w:t xml:space="preserve"> - poskytnut</w:t>
      </w:r>
      <w:r w:rsidR="003C4891">
        <w:rPr>
          <w:rFonts w:ascii="Arial" w:hAnsi="Arial" w:cs="Arial"/>
          <w:sz w:val="24"/>
          <w:szCs w:val="24"/>
        </w:rPr>
        <w:t>í účelové neinvestiční dotace ze SR z MŠMT v rámci OP VVV – EU-Šablony FZŠ a MŠ Chodovická</w:t>
      </w:r>
    </w:p>
    <w:p w:rsidR="008F230F" w:rsidRPr="00A405D0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 w:rsidR="00A405D0">
        <w:rPr>
          <w:rFonts w:ascii="Arial" w:hAnsi="Arial" w:cs="Arial"/>
          <w:bCs/>
          <w:color w:val="000000"/>
          <w:sz w:val="24"/>
          <w:szCs w:val="24"/>
        </w:rPr>
        <w:t xml:space="preserve"> usnesení RHMP č. 2</w:t>
      </w:r>
      <w:r w:rsidR="003C4891">
        <w:rPr>
          <w:rFonts w:ascii="Arial" w:hAnsi="Arial" w:cs="Arial"/>
          <w:bCs/>
          <w:color w:val="000000"/>
          <w:sz w:val="24"/>
          <w:szCs w:val="24"/>
        </w:rPr>
        <w:t>088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30F">
        <w:rPr>
          <w:rFonts w:ascii="Arial" w:hAnsi="Arial" w:cs="Arial"/>
          <w:color w:val="000000"/>
          <w:sz w:val="24"/>
          <w:szCs w:val="24"/>
        </w:rPr>
        <w:t>12.09.2017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017059" w:rsidRDefault="00A405D0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hl. m. Prahy schválila usnesením č. 208</w:t>
      </w:r>
      <w:r w:rsidR="003C48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ze dne 29.08.2017 poskytnutí účelové neinvestiční dotace ze SR z</w:t>
      </w:r>
      <w:r w:rsidR="003C4891">
        <w:rPr>
          <w:rFonts w:ascii="Arial" w:hAnsi="Arial" w:cs="Arial"/>
          <w:sz w:val="24"/>
          <w:szCs w:val="24"/>
        </w:rPr>
        <w:t> MŠMT pro MČ Praha 20 v rámci OP VVV</w:t>
      </w:r>
      <w:r>
        <w:rPr>
          <w:rFonts w:ascii="Arial" w:hAnsi="Arial" w:cs="Arial"/>
          <w:sz w:val="24"/>
          <w:szCs w:val="24"/>
        </w:rPr>
        <w:t xml:space="preserve"> </w:t>
      </w:r>
      <w:r w:rsidR="003C4891">
        <w:rPr>
          <w:rFonts w:ascii="Arial" w:hAnsi="Arial" w:cs="Arial"/>
          <w:sz w:val="24"/>
          <w:szCs w:val="24"/>
        </w:rPr>
        <w:t>Podpora škol formou projektů zjednodušeného vykazování – Šablony pro MŠ a ZŠ I</w:t>
      </w:r>
      <w:r>
        <w:rPr>
          <w:rFonts w:ascii="Arial" w:hAnsi="Arial" w:cs="Arial"/>
          <w:sz w:val="24"/>
          <w:szCs w:val="24"/>
        </w:rPr>
        <w:t xml:space="preserve"> </w:t>
      </w:r>
      <w:r w:rsidR="003C4891">
        <w:rPr>
          <w:rFonts w:ascii="Arial" w:hAnsi="Arial" w:cs="Arial"/>
          <w:sz w:val="24"/>
          <w:szCs w:val="24"/>
        </w:rPr>
        <w:t>v celkové částce 1.236.134,40</w:t>
      </w:r>
      <w:r>
        <w:rPr>
          <w:rFonts w:ascii="Arial" w:hAnsi="Arial" w:cs="Arial"/>
          <w:sz w:val="24"/>
          <w:szCs w:val="24"/>
        </w:rPr>
        <w:t xml:space="preserve"> Kč, úprava rozpočtu </w:t>
      </w:r>
      <w:r w:rsidR="003C4891">
        <w:rPr>
          <w:rFonts w:ascii="Arial" w:hAnsi="Arial" w:cs="Arial"/>
          <w:sz w:val="24"/>
          <w:szCs w:val="24"/>
        </w:rPr>
        <w:t xml:space="preserve">1.236.100,- </w:t>
      </w:r>
      <w:r>
        <w:rPr>
          <w:rFonts w:ascii="Arial" w:hAnsi="Arial" w:cs="Arial"/>
          <w:sz w:val="24"/>
          <w:szCs w:val="24"/>
        </w:rPr>
        <w:t>Kč</w:t>
      </w:r>
      <w:r w:rsidR="003C4891">
        <w:rPr>
          <w:rFonts w:ascii="Arial" w:hAnsi="Arial" w:cs="Arial"/>
          <w:sz w:val="24"/>
          <w:szCs w:val="24"/>
        </w:rPr>
        <w:t>, z</w:t>
      </w:r>
      <w:r w:rsidR="00017059">
        <w:rPr>
          <w:rFonts w:ascii="Arial" w:hAnsi="Arial" w:cs="Arial"/>
          <w:sz w:val="24"/>
          <w:szCs w:val="24"/>
        </w:rPr>
        <w:t> </w:t>
      </w:r>
      <w:r w:rsidR="003C4891">
        <w:rPr>
          <w:rFonts w:ascii="Arial" w:hAnsi="Arial" w:cs="Arial"/>
          <w:sz w:val="24"/>
          <w:szCs w:val="24"/>
        </w:rPr>
        <w:t>toho</w:t>
      </w:r>
      <w:r w:rsidR="00017059">
        <w:rPr>
          <w:rFonts w:ascii="Arial" w:hAnsi="Arial" w:cs="Arial"/>
          <w:sz w:val="24"/>
          <w:szCs w:val="24"/>
        </w:rPr>
        <w:t xml:space="preserve"> EU-Šablony FZŠ Chodovická částku 610.939,20 Kč, úprava rozpočtu 610.900,-Kč</w:t>
      </w:r>
      <w:r w:rsidR="00123D9D">
        <w:rPr>
          <w:rFonts w:ascii="Arial" w:hAnsi="Arial" w:cs="Arial"/>
          <w:sz w:val="24"/>
          <w:szCs w:val="24"/>
        </w:rPr>
        <w:t>, ORG 10616</w:t>
      </w:r>
      <w:r w:rsidR="00017059">
        <w:rPr>
          <w:rFonts w:ascii="Arial" w:hAnsi="Arial" w:cs="Arial"/>
          <w:sz w:val="24"/>
          <w:szCs w:val="24"/>
        </w:rPr>
        <w:t xml:space="preserve"> a EU-Šablony MŠ Chodovická částku 625.195,20, úprava rozpočtu 625.200,-Kč</w:t>
      </w:r>
      <w:r w:rsidR="00123D9D">
        <w:rPr>
          <w:rFonts w:ascii="Arial" w:hAnsi="Arial" w:cs="Arial"/>
          <w:sz w:val="24"/>
          <w:szCs w:val="24"/>
        </w:rPr>
        <w:t>, ORG 10617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47C0F" w:rsidRDefault="00017059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</w:t>
      </w:r>
      <w:proofErr w:type="spellStart"/>
      <w:r>
        <w:rPr>
          <w:rFonts w:ascii="Arial" w:hAnsi="Arial" w:cs="Arial"/>
          <w:sz w:val="24"/>
          <w:szCs w:val="24"/>
        </w:rPr>
        <w:t>č.dokladu</w:t>
      </w:r>
      <w:proofErr w:type="spellEnd"/>
      <w:r>
        <w:rPr>
          <w:rFonts w:ascii="Arial" w:hAnsi="Arial" w:cs="Arial"/>
          <w:sz w:val="24"/>
          <w:szCs w:val="24"/>
        </w:rPr>
        <w:t xml:space="preserve"> 2086, p</w:t>
      </w:r>
      <w:r w:rsidR="00D47C0F">
        <w:rPr>
          <w:rFonts w:ascii="Arial" w:hAnsi="Arial" w:cs="Arial"/>
          <w:sz w:val="24"/>
          <w:szCs w:val="24"/>
        </w:rPr>
        <w:t xml:space="preserve">říjmy i výdaje budou označeny ÚZ </w:t>
      </w:r>
      <w:r>
        <w:rPr>
          <w:rFonts w:ascii="Arial" w:hAnsi="Arial" w:cs="Arial"/>
          <w:sz w:val="24"/>
          <w:szCs w:val="24"/>
        </w:rPr>
        <w:t>33063</w:t>
      </w:r>
      <w:r w:rsidR="00D47C0F">
        <w:rPr>
          <w:rFonts w:ascii="Arial" w:hAnsi="Arial" w:cs="Arial"/>
          <w:sz w:val="24"/>
          <w:szCs w:val="24"/>
        </w:rPr>
        <w:t>.</w:t>
      </w:r>
    </w:p>
    <w:p w:rsidR="00017059" w:rsidRDefault="00017059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zaslány na PO, které provedou úpravu svého rozpočtu dle zaslaných pokynů.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a výdaje </w:t>
      </w:r>
      <w:r w:rsidR="00D47C0F">
        <w:rPr>
          <w:rFonts w:ascii="Arial" w:hAnsi="Arial" w:cs="Arial"/>
          <w:sz w:val="24"/>
          <w:szCs w:val="24"/>
        </w:rPr>
        <w:t>se zvyšují o výši přijaté dotace</w:t>
      </w:r>
      <w:r>
        <w:rPr>
          <w:rFonts w:ascii="Arial" w:hAnsi="Arial" w:cs="Arial"/>
          <w:sz w:val="24"/>
          <w:szCs w:val="24"/>
        </w:rPr>
        <w:t>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17059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3D9D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5242"/>
    <w:rsid w:val="003C4891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405D0"/>
    <w:rsid w:val="00A51DE1"/>
    <w:rsid w:val="00A719D9"/>
    <w:rsid w:val="00A733A7"/>
    <w:rsid w:val="00A73C40"/>
    <w:rsid w:val="00A76CF3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47C0F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5261B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ECFC-69A4-4FE0-8304-0CB4DF6A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14</cp:revision>
  <cp:lastPrinted>2017-06-26T08:33:00Z</cp:lastPrinted>
  <dcterms:created xsi:type="dcterms:W3CDTF">2017-08-21T12:03:00Z</dcterms:created>
  <dcterms:modified xsi:type="dcterms:W3CDTF">2017-09-04T14:36:00Z</dcterms:modified>
</cp:coreProperties>
</file>